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F4" w:rsidRPr="0013186A" w:rsidRDefault="007F17F4" w:rsidP="007F17F4">
      <w:pPr>
        <w:tabs>
          <w:tab w:val="left" w:pos="1080"/>
        </w:tabs>
        <w:jc w:val="center"/>
        <w:rPr>
          <w:rFonts w:ascii="Arial" w:hAnsi="Arial" w:cs="Arial"/>
          <w:b/>
          <w:sz w:val="36"/>
          <w:szCs w:val="36"/>
        </w:rPr>
      </w:pPr>
      <w:r w:rsidRPr="0013186A">
        <w:rPr>
          <w:rFonts w:ascii="Arial" w:hAnsi="Arial" w:cs="Arial"/>
          <w:b/>
          <w:sz w:val="36"/>
          <w:szCs w:val="36"/>
        </w:rPr>
        <w:t>Zastupiteľstvo Bratislavského samosprávneho kraja</w:t>
      </w: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Default="007F17F4" w:rsidP="007F17F4">
      <w:pPr>
        <w:tabs>
          <w:tab w:val="left" w:pos="1254"/>
        </w:tabs>
        <w:rPr>
          <w:rFonts w:ascii="Arial" w:hAnsi="Arial" w:cs="Arial"/>
        </w:rPr>
      </w:pPr>
    </w:p>
    <w:p w:rsidR="007F17F4" w:rsidRDefault="007F17F4" w:rsidP="007F17F4">
      <w:pPr>
        <w:framePr w:w="1080" w:hSpace="141" w:wrap="auto" w:vAnchor="text" w:hAnchor="page" w:x="5580" w:y="71"/>
        <w:jc w:val="center"/>
      </w:pPr>
      <w:r>
        <w:rPr>
          <w:rFonts w:ascii="Trebuchet MS" w:hAnsi="Trebuchet MS"/>
          <w:noProof/>
          <w:color w:val="4B4B4B"/>
          <w:sz w:val="17"/>
          <w:szCs w:val="17"/>
        </w:rPr>
        <w:drawing>
          <wp:inline distT="0" distB="0" distL="0" distR="0">
            <wp:extent cx="647700" cy="733425"/>
            <wp:effectExtent l="0" t="0" r="0" b="9525"/>
            <wp:docPr id="1" name="Obrázok 1" descr="symboly_erb.g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mboly_erb.gif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inline>
        </w:drawing>
      </w:r>
    </w:p>
    <w:p w:rsidR="007F17F4" w:rsidRDefault="007F17F4" w:rsidP="007F17F4">
      <w:pPr>
        <w:framePr w:w="1080" w:hSpace="141" w:wrap="auto" w:vAnchor="text" w:hAnchor="page" w:x="5580" w:y="71"/>
        <w:ind w:left="-180" w:firstLine="180"/>
        <w:rPr>
          <w:rFonts w:ascii="Arial" w:hAnsi="Arial" w:cs="Arial"/>
        </w:rPr>
      </w:pPr>
    </w:p>
    <w:p w:rsidR="007F17F4" w:rsidRDefault="007F17F4" w:rsidP="007F17F4">
      <w:pPr>
        <w:tabs>
          <w:tab w:val="left" w:pos="1254"/>
        </w:tabs>
        <w:rPr>
          <w:rFonts w:ascii="Arial" w:hAnsi="Arial" w:cs="Arial"/>
        </w:rPr>
      </w:pPr>
    </w:p>
    <w:p w:rsidR="007F17F4" w:rsidRDefault="007F17F4" w:rsidP="007F17F4">
      <w:pPr>
        <w:tabs>
          <w:tab w:val="left" w:pos="1254"/>
        </w:tabs>
        <w:rPr>
          <w:rFonts w:ascii="Arial" w:hAnsi="Arial" w:cs="Arial"/>
        </w:rPr>
      </w:pPr>
    </w:p>
    <w:p w:rsidR="007F17F4" w:rsidRPr="00BC788C" w:rsidRDefault="007F17F4" w:rsidP="007F17F4">
      <w:pPr>
        <w:tabs>
          <w:tab w:val="left" w:pos="1254"/>
        </w:tabs>
        <w:rPr>
          <w:rFonts w:ascii="Arial" w:hAnsi="Arial" w:cs="Arial"/>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5750A3" w:rsidRDefault="007F17F4" w:rsidP="007F17F4">
      <w:pPr>
        <w:tabs>
          <w:tab w:val="left" w:pos="1080"/>
        </w:tabs>
        <w:rPr>
          <w:sz w:val="22"/>
          <w:szCs w:val="22"/>
        </w:rPr>
      </w:pPr>
    </w:p>
    <w:p w:rsidR="007F17F4" w:rsidRPr="0013186A" w:rsidRDefault="007F17F4" w:rsidP="007F17F4">
      <w:pPr>
        <w:tabs>
          <w:tab w:val="left" w:pos="1080"/>
        </w:tabs>
        <w:jc w:val="center"/>
        <w:rPr>
          <w:rFonts w:ascii="Arial" w:hAnsi="Arial" w:cs="Arial"/>
          <w:b/>
          <w:sz w:val="28"/>
          <w:szCs w:val="28"/>
        </w:rPr>
      </w:pPr>
      <w:r w:rsidRPr="0013186A">
        <w:rPr>
          <w:rFonts w:ascii="Arial" w:hAnsi="Arial" w:cs="Arial"/>
          <w:b/>
          <w:sz w:val="28"/>
          <w:szCs w:val="28"/>
        </w:rPr>
        <w:t xml:space="preserve">Všeobecne záväzné nariadenie </w:t>
      </w:r>
    </w:p>
    <w:p w:rsidR="007F17F4" w:rsidRPr="0013186A" w:rsidRDefault="007F17F4" w:rsidP="007F17F4">
      <w:pPr>
        <w:tabs>
          <w:tab w:val="left" w:pos="1080"/>
        </w:tabs>
        <w:jc w:val="center"/>
        <w:rPr>
          <w:rFonts w:ascii="Arial" w:hAnsi="Arial" w:cs="Arial"/>
          <w:b/>
          <w:sz w:val="28"/>
          <w:szCs w:val="28"/>
        </w:rPr>
      </w:pPr>
      <w:r w:rsidRPr="0013186A">
        <w:rPr>
          <w:rFonts w:ascii="Arial" w:hAnsi="Arial" w:cs="Arial"/>
          <w:b/>
          <w:sz w:val="28"/>
          <w:szCs w:val="28"/>
        </w:rPr>
        <w:t>Bratislavského samosprávneho kraja</w:t>
      </w:r>
    </w:p>
    <w:p w:rsidR="007F17F4" w:rsidRDefault="007F17F4" w:rsidP="007F17F4">
      <w:pPr>
        <w:tabs>
          <w:tab w:val="left" w:pos="1080"/>
        </w:tabs>
        <w:jc w:val="center"/>
        <w:rPr>
          <w:b/>
          <w:sz w:val="28"/>
          <w:szCs w:val="28"/>
        </w:rPr>
      </w:pPr>
    </w:p>
    <w:p w:rsidR="007F17F4" w:rsidRPr="005750A3" w:rsidRDefault="007F17F4" w:rsidP="007F17F4">
      <w:pPr>
        <w:tabs>
          <w:tab w:val="left" w:pos="1080"/>
        </w:tabs>
        <w:jc w:val="center"/>
        <w:rPr>
          <w:b/>
          <w:sz w:val="28"/>
          <w:szCs w:val="28"/>
        </w:rPr>
      </w:pPr>
    </w:p>
    <w:p w:rsidR="007F17F4" w:rsidRPr="009B274D" w:rsidRDefault="007F17F4" w:rsidP="007F17F4">
      <w:pPr>
        <w:jc w:val="center"/>
        <w:rPr>
          <w:rFonts w:ascii="Arial" w:hAnsi="Arial" w:cs="Arial"/>
          <w:b/>
          <w:sz w:val="28"/>
          <w:szCs w:val="28"/>
        </w:rPr>
      </w:pPr>
      <w:r>
        <w:rPr>
          <w:rFonts w:ascii="Arial" w:hAnsi="Arial" w:cs="Arial"/>
          <w:b/>
          <w:sz w:val="28"/>
          <w:szCs w:val="28"/>
        </w:rPr>
        <w:t xml:space="preserve">č. </w:t>
      </w:r>
      <w:r w:rsidR="007D60FA">
        <w:rPr>
          <w:rFonts w:ascii="Arial" w:hAnsi="Arial" w:cs="Arial"/>
          <w:b/>
          <w:sz w:val="32"/>
          <w:szCs w:val="32"/>
        </w:rPr>
        <w:t>6</w:t>
      </w:r>
      <w:r w:rsidRPr="009B274D">
        <w:rPr>
          <w:rFonts w:ascii="Arial" w:hAnsi="Arial" w:cs="Arial"/>
          <w:b/>
          <w:sz w:val="28"/>
          <w:szCs w:val="28"/>
        </w:rPr>
        <w:t xml:space="preserve"> / 201</w:t>
      </w:r>
      <w:r>
        <w:rPr>
          <w:rFonts w:ascii="Arial" w:hAnsi="Arial" w:cs="Arial"/>
          <w:b/>
          <w:sz w:val="28"/>
          <w:szCs w:val="28"/>
        </w:rPr>
        <w:t>2</w:t>
      </w:r>
    </w:p>
    <w:p w:rsidR="007F17F4" w:rsidRPr="002524FF" w:rsidRDefault="007F17F4" w:rsidP="007F17F4">
      <w:pPr>
        <w:jc w:val="center"/>
        <w:rPr>
          <w:rFonts w:ascii="Arial" w:hAnsi="Arial" w:cs="Arial"/>
        </w:rPr>
      </w:pPr>
      <w:r>
        <w:rPr>
          <w:rFonts w:ascii="Arial" w:hAnsi="Arial" w:cs="Arial"/>
        </w:rPr>
        <w:t>zo dňa 07. 12. 2012</w:t>
      </w:r>
    </w:p>
    <w:p w:rsidR="007F17F4" w:rsidRPr="006C030D" w:rsidRDefault="007F17F4" w:rsidP="007F17F4">
      <w:pPr>
        <w:jc w:val="center"/>
        <w:rPr>
          <w:rFonts w:ascii="Arial" w:hAnsi="Arial" w:cs="Arial"/>
          <w:b/>
          <w:sz w:val="28"/>
          <w:szCs w:val="28"/>
        </w:rPr>
      </w:pPr>
    </w:p>
    <w:p w:rsidR="007F17F4" w:rsidRPr="006C030D" w:rsidRDefault="007F17F4" w:rsidP="007F17F4">
      <w:pPr>
        <w:jc w:val="both"/>
        <w:rPr>
          <w:rFonts w:ascii="Arial" w:hAnsi="Arial" w:cs="Arial"/>
          <w:b/>
          <w:sz w:val="28"/>
          <w:szCs w:val="28"/>
        </w:rPr>
      </w:pPr>
    </w:p>
    <w:p w:rsidR="007D60FA" w:rsidRPr="007D60FA" w:rsidRDefault="007D60FA" w:rsidP="007D60FA">
      <w:pPr>
        <w:autoSpaceDE w:val="0"/>
        <w:autoSpaceDN w:val="0"/>
        <w:adjustRightInd w:val="0"/>
        <w:jc w:val="center"/>
        <w:rPr>
          <w:rFonts w:ascii="Arial" w:hAnsi="Arial" w:cs="Arial"/>
          <w:b/>
          <w:bCs/>
          <w:sz w:val="28"/>
          <w:szCs w:val="28"/>
        </w:rPr>
      </w:pPr>
      <w:r w:rsidRPr="007D60FA">
        <w:rPr>
          <w:rFonts w:ascii="Arial" w:hAnsi="Arial" w:cs="Arial"/>
          <w:b/>
          <w:bCs/>
          <w:sz w:val="28"/>
          <w:szCs w:val="28"/>
        </w:rPr>
        <w:t>o poskytovaní dotácií z rozpočtu Bratislavského samosprávneho kraja</w:t>
      </w:r>
    </w:p>
    <w:p w:rsidR="007F17F4" w:rsidRPr="006C030D" w:rsidRDefault="007F17F4" w:rsidP="007F17F4">
      <w:pPr>
        <w:autoSpaceDE w:val="0"/>
        <w:autoSpaceDN w:val="0"/>
        <w:adjustRightInd w:val="0"/>
        <w:spacing w:after="60"/>
        <w:jc w:val="center"/>
        <w:rPr>
          <w:rFonts w:ascii="Arial" w:hAnsi="Arial" w:cs="Arial"/>
          <w:b/>
          <w:bCs/>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Default="007F17F4" w:rsidP="007F17F4">
      <w:pPr>
        <w:rPr>
          <w:rFonts w:ascii="Arial" w:hAnsi="Arial" w:cs="Arial"/>
          <w:b/>
          <w:sz w:val="28"/>
          <w:szCs w:val="28"/>
        </w:rPr>
      </w:pPr>
    </w:p>
    <w:p w:rsidR="007D60FA" w:rsidRDefault="007D60FA" w:rsidP="007F17F4">
      <w:pPr>
        <w:rPr>
          <w:rFonts w:ascii="Arial" w:hAnsi="Arial" w:cs="Arial"/>
          <w:b/>
          <w:sz w:val="28"/>
          <w:szCs w:val="28"/>
        </w:rPr>
      </w:pPr>
    </w:p>
    <w:p w:rsidR="007D60FA" w:rsidRDefault="007D60FA" w:rsidP="007F17F4">
      <w:pPr>
        <w:rPr>
          <w:rFonts w:ascii="Arial" w:hAnsi="Arial" w:cs="Arial"/>
          <w:b/>
          <w:sz w:val="28"/>
          <w:szCs w:val="28"/>
        </w:rPr>
      </w:pPr>
    </w:p>
    <w:p w:rsidR="007D60FA" w:rsidRDefault="007D60FA" w:rsidP="007F17F4">
      <w:pPr>
        <w:rPr>
          <w:rFonts w:ascii="Arial" w:hAnsi="Arial" w:cs="Arial"/>
          <w:b/>
          <w:sz w:val="28"/>
          <w:szCs w:val="28"/>
        </w:rPr>
      </w:pPr>
    </w:p>
    <w:p w:rsidR="007D60FA" w:rsidRPr="006C030D" w:rsidRDefault="007D60FA" w:rsidP="007F17F4">
      <w:pPr>
        <w:rPr>
          <w:rFonts w:ascii="Arial" w:hAnsi="Arial" w:cs="Arial"/>
          <w:b/>
          <w:sz w:val="28"/>
          <w:szCs w:val="28"/>
        </w:rPr>
      </w:pPr>
    </w:p>
    <w:p w:rsidR="007F17F4" w:rsidRPr="006C030D" w:rsidRDefault="007F17F4" w:rsidP="007F17F4">
      <w:pPr>
        <w:jc w:val="center"/>
        <w:rPr>
          <w:rFonts w:ascii="Arial" w:hAnsi="Arial" w:cs="Arial"/>
          <w:b/>
          <w:sz w:val="28"/>
          <w:szCs w:val="28"/>
        </w:rPr>
      </w:pPr>
    </w:p>
    <w:p w:rsidR="007F17F4" w:rsidRPr="006C030D" w:rsidRDefault="007F17F4" w:rsidP="007F17F4">
      <w:pPr>
        <w:jc w:val="center"/>
        <w:rPr>
          <w:rFonts w:ascii="Arial" w:hAnsi="Arial" w:cs="Arial"/>
          <w:b/>
          <w:sz w:val="28"/>
          <w:szCs w:val="28"/>
        </w:rPr>
      </w:pPr>
      <w:r w:rsidRPr="006C030D">
        <w:rPr>
          <w:rFonts w:ascii="Arial" w:hAnsi="Arial" w:cs="Arial"/>
          <w:b/>
          <w:sz w:val="28"/>
          <w:szCs w:val="28"/>
        </w:rPr>
        <w:t>Bratislava</w:t>
      </w:r>
    </w:p>
    <w:p w:rsidR="007F17F4" w:rsidRPr="006C030D" w:rsidRDefault="007F17F4" w:rsidP="007F17F4">
      <w:pPr>
        <w:jc w:val="center"/>
        <w:rPr>
          <w:rFonts w:ascii="Arial" w:hAnsi="Arial" w:cs="Arial"/>
          <w:b/>
          <w:sz w:val="28"/>
          <w:szCs w:val="28"/>
        </w:rPr>
      </w:pPr>
      <w:r>
        <w:rPr>
          <w:rFonts w:ascii="Arial" w:hAnsi="Arial" w:cs="Arial"/>
          <w:b/>
          <w:sz w:val="28"/>
          <w:szCs w:val="28"/>
        </w:rPr>
        <w:t>december</w:t>
      </w:r>
      <w:r w:rsidRPr="006C030D">
        <w:rPr>
          <w:rFonts w:ascii="Arial" w:hAnsi="Arial" w:cs="Arial"/>
          <w:b/>
          <w:sz w:val="28"/>
          <w:szCs w:val="28"/>
        </w:rPr>
        <w:t xml:space="preserve"> 201</w:t>
      </w:r>
      <w:r>
        <w:rPr>
          <w:rFonts w:ascii="Arial" w:hAnsi="Arial" w:cs="Arial"/>
          <w:b/>
          <w:sz w:val="28"/>
          <w:szCs w:val="28"/>
        </w:rPr>
        <w:t>2</w:t>
      </w:r>
    </w:p>
    <w:p w:rsidR="00F24A83" w:rsidRDefault="00F24A83" w:rsidP="00F24A83">
      <w:pPr>
        <w:pStyle w:val="Nzov"/>
        <w:rPr>
          <w:rFonts w:ascii="Arial" w:hAnsi="Arial" w:cs="Arial"/>
        </w:rPr>
      </w:pPr>
    </w:p>
    <w:p w:rsidR="007D60FA" w:rsidRPr="007D60FA" w:rsidRDefault="007D60FA" w:rsidP="007D60FA">
      <w:pPr>
        <w:autoSpaceDE w:val="0"/>
        <w:autoSpaceDN w:val="0"/>
        <w:adjustRightInd w:val="0"/>
        <w:jc w:val="center"/>
        <w:rPr>
          <w:rFonts w:ascii="Arial" w:hAnsi="Arial" w:cs="Arial"/>
          <w:b/>
          <w:bCs/>
          <w:sz w:val="28"/>
          <w:szCs w:val="28"/>
        </w:rPr>
      </w:pPr>
      <w:r w:rsidRPr="007D60FA">
        <w:rPr>
          <w:rFonts w:ascii="Arial" w:hAnsi="Arial" w:cs="Arial"/>
          <w:b/>
          <w:bCs/>
          <w:sz w:val="28"/>
          <w:szCs w:val="28"/>
        </w:rPr>
        <w:lastRenderedPageBreak/>
        <w:t>Všeobecne záväzné nariadenie Bratislavského samosprávneho kraja</w:t>
      </w:r>
    </w:p>
    <w:p w:rsidR="007D60FA" w:rsidRPr="0019770E" w:rsidRDefault="007D60FA" w:rsidP="007D60FA">
      <w:pPr>
        <w:autoSpaceDE w:val="0"/>
        <w:autoSpaceDN w:val="0"/>
        <w:adjustRightInd w:val="0"/>
        <w:jc w:val="center"/>
        <w:rPr>
          <w:rFonts w:ascii="Arial" w:hAnsi="Arial" w:cs="Arial"/>
        </w:rPr>
      </w:pPr>
    </w:p>
    <w:p w:rsidR="007D60FA" w:rsidRPr="0019770E" w:rsidRDefault="007D60FA" w:rsidP="007D60FA">
      <w:pPr>
        <w:autoSpaceDE w:val="0"/>
        <w:autoSpaceDN w:val="0"/>
        <w:adjustRightInd w:val="0"/>
        <w:jc w:val="center"/>
        <w:rPr>
          <w:rFonts w:ascii="Arial" w:hAnsi="Arial" w:cs="Arial"/>
          <w:bCs/>
        </w:rPr>
      </w:pPr>
      <w:r w:rsidRPr="0019770E">
        <w:rPr>
          <w:rFonts w:ascii="Arial" w:hAnsi="Arial" w:cs="Arial"/>
        </w:rPr>
        <w:t>č</w:t>
      </w:r>
      <w:r w:rsidRPr="0019770E">
        <w:rPr>
          <w:rFonts w:ascii="Arial" w:hAnsi="Arial" w:cs="Arial"/>
          <w:bCs/>
        </w:rPr>
        <w:t xml:space="preserve">. </w:t>
      </w:r>
      <w:r>
        <w:rPr>
          <w:rFonts w:ascii="Arial" w:hAnsi="Arial" w:cs="Arial"/>
          <w:bCs/>
        </w:rPr>
        <w:t>6</w:t>
      </w:r>
      <w:r w:rsidRPr="0019770E">
        <w:rPr>
          <w:rFonts w:ascii="Arial" w:hAnsi="Arial" w:cs="Arial"/>
          <w:bCs/>
        </w:rPr>
        <w:t xml:space="preserve"> / 2012</w:t>
      </w:r>
    </w:p>
    <w:p w:rsidR="007D60FA" w:rsidRPr="0019770E" w:rsidRDefault="007D60FA" w:rsidP="007D60FA">
      <w:pPr>
        <w:autoSpaceDE w:val="0"/>
        <w:autoSpaceDN w:val="0"/>
        <w:adjustRightInd w:val="0"/>
        <w:jc w:val="center"/>
        <w:rPr>
          <w:rFonts w:ascii="Arial" w:hAnsi="Arial" w:cs="Arial"/>
        </w:rPr>
      </w:pPr>
    </w:p>
    <w:p w:rsidR="007D60FA" w:rsidRPr="0019770E" w:rsidRDefault="007D60FA" w:rsidP="007D60FA">
      <w:pPr>
        <w:autoSpaceDE w:val="0"/>
        <w:autoSpaceDN w:val="0"/>
        <w:adjustRightInd w:val="0"/>
        <w:jc w:val="center"/>
        <w:rPr>
          <w:rFonts w:ascii="Arial" w:hAnsi="Arial" w:cs="Arial"/>
        </w:rPr>
      </w:pPr>
      <w:r w:rsidRPr="0019770E">
        <w:rPr>
          <w:rFonts w:ascii="Arial" w:hAnsi="Arial" w:cs="Arial"/>
        </w:rPr>
        <w:t>z</w:t>
      </w:r>
      <w:r>
        <w:rPr>
          <w:rFonts w:ascii="Arial" w:hAnsi="Arial" w:cs="Arial"/>
        </w:rPr>
        <w:t>o</w:t>
      </w:r>
      <w:r w:rsidRPr="0019770E">
        <w:rPr>
          <w:rFonts w:ascii="Arial" w:hAnsi="Arial" w:cs="Arial"/>
        </w:rPr>
        <w:t>  07. 12. 2012</w:t>
      </w:r>
    </w:p>
    <w:p w:rsidR="007D60FA" w:rsidRPr="0019770E" w:rsidRDefault="007D60FA" w:rsidP="007D60FA">
      <w:pPr>
        <w:autoSpaceDE w:val="0"/>
        <w:autoSpaceDN w:val="0"/>
        <w:adjustRightInd w:val="0"/>
        <w:jc w:val="center"/>
        <w:rPr>
          <w:rFonts w:ascii="Arial" w:hAnsi="Arial" w:cs="Arial"/>
          <w:color w:val="000000"/>
        </w:rPr>
      </w:pPr>
    </w:p>
    <w:p w:rsidR="007D60FA" w:rsidRPr="0019770E" w:rsidRDefault="007D60FA" w:rsidP="007D60FA">
      <w:pPr>
        <w:autoSpaceDE w:val="0"/>
        <w:autoSpaceDN w:val="0"/>
        <w:adjustRightInd w:val="0"/>
        <w:jc w:val="center"/>
        <w:rPr>
          <w:rFonts w:ascii="Arial" w:hAnsi="Arial" w:cs="Arial"/>
          <w:color w:val="000000"/>
        </w:rPr>
      </w:pPr>
    </w:p>
    <w:p w:rsidR="007D60FA" w:rsidRPr="0019770E" w:rsidRDefault="007D60FA" w:rsidP="007D60FA">
      <w:pPr>
        <w:autoSpaceDE w:val="0"/>
        <w:autoSpaceDN w:val="0"/>
        <w:adjustRightInd w:val="0"/>
        <w:jc w:val="center"/>
        <w:rPr>
          <w:rFonts w:ascii="Arial" w:hAnsi="Arial" w:cs="Arial"/>
          <w:b/>
          <w:color w:val="000000"/>
        </w:rPr>
      </w:pPr>
      <w:r w:rsidRPr="0019770E">
        <w:rPr>
          <w:rFonts w:ascii="Arial" w:hAnsi="Arial" w:cs="Arial"/>
          <w:b/>
          <w:color w:val="000000"/>
        </w:rPr>
        <w:t xml:space="preserve">o poskytovaní dotácií </w:t>
      </w:r>
      <w:r w:rsidRPr="0019770E">
        <w:rPr>
          <w:rFonts w:ascii="Arial" w:hAnsi="Arial" w:cs="Arial"/>
          <w:b/>
        </w:rPr>
        <w:t>z rozpočtu Bratislavského samosprávneho kraja</w:t>
      </w:r>
    </w:p>
    <w:p w:rsidR="007D60FA" w:rsidRPr="00E70AB2" w:rsidRDefault="007D60FA" w:rsidP="007D60FA">
      <w:pPr>
        <w:autoSpaceDE w:val="0"/>
        <w:autoSpaceDN w:val="0"/>
        <w:adjustRightInd w:val="0"/>
        <w:rPr>
          <w:rFonts w:ascii="Arial" w:hAnsi="Arial" w:cs="Arial"/>
          <w:color w:val="000000"/>
        </w:rPr>
      </w:pPr>
    </w:p>
    <w:p w:rsidR="007D60FA" w:rsidRPr="00E70AB2" w:rsidRDefault="007D60FA" w:rsidP="007D60FA">
      <w:pPr>
        <w:autoSpaceDE w:val="0"/>
        <w:autoSpaceDN w:val="0"/>
        <w:adjustRightInd w:val="0"/>
        <w:rPr>
          <w:rFonts w:ascii="Arial" w:hAnsi="Arial" w:cs="Arial"/>
          <w:color w:val="000000"/>
        </w:rPr>
      </w:pPr>
    </w:p>
    <w:p w:rsidR="007D60FA" w:rsidRPr="00E70AB2" w:rsidRDefault="007D60FA" w:rsidP="007D60FA">
      <w:pPr>
        <w:autoSpaceDE w:val="0"/>
        <w:autoSpaceDN w:val="0"/>
        <w:adjustRightInd w:val="0"/>
        <w:jc w:val="both"/>
        <w:rPr>
          <w:rFonts w:ascii="Arial" w:hAnsi="Arial" w:cs="Arial"/>
          <w:bCs/>
        </w:rPr>
      </w:pPr>
      <w:r w:rsidRPr="00E70AB2">
        <w:rPr>
          <w:rFonts w:ascii="Arial" w:hAnsi="Arial" w:cs="Arial"/>
        </w:rPr>
        <w:t xml:space="preserve">Zastupiteľstvo Bratislavského samosprávneho kraja podľa § 11 ods. 2 písm. a) a  § 8 ods. 1 zákona č. 302/2001 </w:t>
      </w:r>
      <w:proofErr w:type="spellStart"/>
      <w:r w:rsidRPr="00E70AB2">
        <w:rPr>
          <w:rFonts w:ascii="Arial" w:hAnsi="Arial" w:cs="Arial"/>
        </w:rPr>
        <w:t>Z.z</w:t>
      </w:r>
      <w:proofErr w:type="spellEnd"/>
      <w:r w:rsidRPr="00E70AB2">
        <w:rPr>
          <w:rFonts w:ascii="Arial" w:hAnsi="Arial" w:cs="Arial"/>
        </w:rPr>
        <w:t xml:space="preserve">. o samospráve vyšších územných celkov (zákon o samosprávnych krajoch) v znení neskorších predpisov a podľa § 8 ods. 5 zákona č. 583/2004 </w:t>
      </w:r>
      <w:proofErr w:type="spellStart"/>
      <w:r w:rsidRPr="00E70AB2">
        <w:rPr>
          <w:rFonts w:ascii="Arial" w:hAnsi="Arial" w:cs="Arial"/>
        </w:rPr>
        <w:t>Z.z</w:t>
      </w:r>
      <w:proofErr w:type="spellEnd"/>
      <w:r w:rsidRPr="00E70AB2">
        <w:rPr>
          <w:rFonts w:ascii="Arial" w:hAnsi="Arial" w:cs="Arial"/>
        </w:rPr>
        <w:t xml:space="preserve">. o rozpočtových pravidlách územnej samosprávy a o zmene a doplnení niektorých zákonov v znení neskorších predpisov, v súlade so zákonom č. 523/2004 </w:t>
      </w:r>
      <w:proofErr w:type="spellStart"/>
      <w:r w:rsidRPr="00E70AB2">
        <w:rPr>
          <w:rFonts w:ascii="Arial" w:hAnsi="Arial" w:cs="Arial"/>
        </w:rPr>
        <w:t>Z.z</w:t>
      </w:r>
      <w:proofErr w:type="spellEnd"/>
      <w:r w:rsidRPr="00E70AB2">
        <w:rPr>
          <w:rFonts w:ascii="Arial" w:hAnsi="Arial" w:cs="Arial"/>
        </w:rPr>
        <w:t xml:space="preserve">. </w:t>
      </w:r>
      <w:r w:rsidRPr="00E70AB2">
        <w:rPr>
          <w:rFonts w:ascii="Arial" w:hAnsi="Arial" w:cs="Arial"/>
          <w:bCs/>
        </w:rPr>
        <w:t xml:space="preserve">o rozpočtových pravidlách verejnej správy a o zmene a doplnení niektorých zákonov v znení neskorších predpisov, </w:t>
      </w:r>
      <w:r w:rsidRPr="00E70AB2">
        <w:rPr>
          <w:rFonts w:ascii="Arial" w:hAnsi="Arial" w:cs="Arial"/>
        </w:rPr>
        <w:t xml:space="preserve">zákonom č. 583/2004 </w:t>
      </w:r>
      <w:proofErr w:type="spellStart"/>
      <w:r w:rsidRPr="00E70AB2">
        <w:rPr>
          <w:rFonts w:ascii="Arial" w:hAnsi="Arial" w:cs="Arial"/>
        </w:rPr>
        <w:t>Z.z</w:t>
      </w:r>
      <w:proofErr w:type="spellEnd"/>
      <w:r w:rsidRPr="00E70AB2">
        <w:rPr>
          <w:rFonts w:ascii="Arial" w:hAnsi="Arial" w:cs="Arial"/>
        </w:rPr>
        <w:t>. v znení neskorších predpisov</w:t>
      </w:r>
      <w:r w:rsidRPr="00E70AB2">
        <w:rPr>
          <w:rFonts w:ascii="Arial" w:hAnsi="Arial" w:cs="Arial"/>
          <w:bCs/>
        </w:rPr>
        <w:t xml:space="preserve"> a </w:t>
      </w:r>
      <w:r w:rsidRPr="00E70AB2">
        <w:rPr>
          <w:rFonts w:ascii="Arial" w:hAnsi="Arial" w:cs="Arial"/>
        </w:rPr>
        <w:t xml:space="preserve">zákonom  </w:t>
      </w:r>
      <w:r>
        <w:rPr>
          <w:rFonts w:ascii="Arial" w:hAnsi="Arial" w:cs="Arial"/>
        </w:rPr>
        <w:t xml:space="preserve">                        </w:t>
      </w:r>
      <w:r w:rsidRPr="00E70AB2">
        <w:rPr>
          <w:rFonts w:ascii="Arial" w:hAnsi="Arial" w:cs="Arial"/>
        </w:rPr>
        <w:t xml:space="preserve">č. </w:t>
      </w:r>
      <w:r w:rsidRPr="00E70AB2">
        <w:rPr>
          <w:rStyle w:val="Zvraznenie"/>
          <w:rFonts w:ascii="Arial" w:hAnsi="Arial" w:cs="Arial"/>
        </w:rPr>
        <w:t>502/2001</w:t>
      </w:r>
      <w:r w:rsidRPr="00E70AB2">
        <w:rPr>
          <w:rFonts w:ascii="Arial" w:hAnsi="Arial" w:cs="Arial"/>
        </w:rPr>
        <w:t xml:space="preserve"> Z. z. o finančnej kontrole a vnútornom audite a o zmene a doplnení niektorých zákonov v znení neskorších predpisov sa uznieslo na tomto všeobecne záväznom nariadení:</w:t>
      </w:r>
    </w:p>
    <w:p w:rsidR="007D60FA" w:rsidRPr="00E70AB2" w:rsidRDefault="007D60FA" w:rsidP="007D60FA">
      <w:pPr>
        <w:autoSpaceDE w:val="0"/>
        <w:autoSpaceDN w:val="0"/>
        <w:adjustRightInd w:val="0"/>
        <w:rPr>
          <w:rFonts w:ascii="Arial" w:hAnsi="Arial" w:cs="Arial"/>
        </w:rPr>
      </w:pPr>
    </w:p>
    <w:p w:rsidR="007D60FA" w:rsidRPr="00E70AB2" w:rsidRDefault="007D60FA" w:rsidP="007D60FA">
      <w:pPr>
        <w:autoSpaceDE w:val="0"/>
        <w:autoSpaceDN w:val="0"/>
        <w:adjustRightInd w:val="0"/>
        <w:rPr>
          <w:rFonts w:ascii="Arial" w:hAnsi="Arial" w:cs="Arial"/>
        </w:rPr>
      </w:pPr>
    </w:p>
    <w:p w:rsidR="007D60FA" w:rsidRPr="00E70AB2" w:rsidRDefault="007D60FA" w:rsidP="007D60FA">
      <w:pPr>
        <w:autoSpaceDE w:val="0"/>
        <w:autoSpaceDN w:val="0"/>
        <w:adjustRightInd w:val="0"/>
        <w:rPr>
          <w:rFonts w:ascii="Arial" w:hAnsi="Arial" w:cs="Arial"/>
        </w:rPr>
      </w:pPr>
    </w:p>
    <w:p w:rsidR="007D60FA" w:rsidRPr="00E70AB2" w:rsidRDefault="007D60FA" w:rsidP="007D60FA">
      <w:pPr>
        <w:pStyle w:val="Bodytext1"/>
        <w:shd w:val="clear" w:color="auto" w:fill="auto"/>
        <w:spacing w:after="100" w:afterAutospacing="1" w:line="200" w:lineRule="exact"/>
        <w:ind w:firstLine="0"/>
        <w:jc w:val="center"/>
        <w:rPr>
          <w:rStyle w:val="Zkladntext1"/>
          <w:rFonts w:ascii="Arial" w:hAnsi="Arial" w:cs="Arial"/>
          <w:b/>
        </w:rPr>
      </w:pPr>
      <w:r w:rsidRPr="00E70AB2">
        <w:rPr>
          <w:rStyle w:val="Zkladntext1"/>
          <w:rFonts w:ascii="Arial" w:hAnsi="Arial" w:cs="Arial"/>
          <w:b/>
        </w:rPr>
        <w:t>§ 1</w:t>
      </w:r>
    </w:p>
    <w:p w:rsidR="007D60FA" w:rsidRPr="00E70AB2" w:rsidRDefault="007D60FA" w:rsidP="007D60FA">
      <w:pPr>
        <w:jc w:val="center"/>
        <w:rPr>
          <w:rStyle w:val="Zkladntext1"/>
          <w:rFonts w:ascii="Arial" w:hAnsi="Arial" w:cs="Arial"/>
          <w:b/>
        </w:rPr>
      </w:pPr>
      <w:r w:rsidRPr="00E70AB2">
        <w:rPr>
          <w:rStyle w:val="Zkladntext1"/>
          <w:rFonts w:ascii="Arial" w:hAnsi="Arial" w:cs="Arial"/>
          <w:b/>
        </w:rPr>
        <w:t>Predmet úpravy</w:t>
      </w:r>
    </w:p>
    <w:p w:rsidR="007D60FA" w:rsidRPr="00E70AB2" w:rsidRDefault="007D60FA" w:rsidP="007D60FA">
      <w:pPr>
        <w:jc w:val="both"/>
        <w:rPr>
          <w:rStyle w:val="Zkladntext1"/>
          <w:rFonts w:ascii="Arial" w:hAnsi="Arial" w:cs="Arial"/>
        </w:rPr>
      </w:pPr>
      <w:r w:rsidRPr="00E70AB2">
        <w:rPr>
          <w:rStyle w:val="Zkladntext1"/>
          <w:rFonts w:ascii="Arial" w:hAnsi="Arial" w:cs="Arial"/>
        </w:rPr>
        <w:t>Toto všeobecne záväzné nariadenie (ďalej len „nariadenie”) upravuje postup a podmienky poskytovania dotácií z rozpočtu Bratislavského samosprávneho kraja obciam, mestám, mestským častiam, vyšším územným celkom a iným právnickým osobám a fyzickým osobám – podnikateľom.</w:t>
      </w:r>
    </w:p>
    <w:p w:rsidR="007D60FA" w:rsidRPr="00E70AB2" w:rsidRDefault="007D60FA" w:rsidP="007D60FA">
      <w:pPr>
        <w:pStyle w:val="Bodytext1"/>
        <w:shd w:val="clear" w:color="auto" w:fill="auto"/>
        <w:spacing w:after="100" w:afterAutospacing="1" w:line="240" w:lineRule="auto"/>
        <w:ind w:firstLine="0"/>
        <w:jc w:val="both"/>
        <w:rPr>
          <w:rStyle w:val="Zkladntext1"/>
          <w:rFonts w:ascii="Arial" w:hAnsi="Arial" w:cs="Arial"/>
        </w:rPr>
      </w:pPr>
    </w:p>
    <w:p w:rsidR="007D60FA" w:rsidRPr="00E70AB2" w:rsidRDefault="007D60FA" w:rsidP="007D60FA">
      <w:pPr>
        <w:pStyle w:val="Bodytext1"/>
        <w:shd w:val="clear" w:color="auto" w:fill="auto"/>
        <w:spacing w:after="100" w:afterAutospacing="1" w:line="240" w:lineRule="auto"/>
        <w:ind w:firstLine="0"/>
        <w:jc w:val="center"/>
        <w:rPr>
          <w:rStyle w:val="Zkladntext1"/>
          <w:rFonts w:ascii="Arial" w:hAnsi="Arial" w:cs="Arial"/>
          <w:b/>
        </w:rPr>
      </w:pPr>
      <w:r w:rsidRPr="00E70AB2">
        <w:rPr>
          <w:rStyle w:val="Zkladntext1"/>
          <w:rFonts w:ascii="Arial" w:hAnsi="Arial" w:cs="Arial"/>
          <w:b/>
        </w:rPr>
        <w:t>§2</w:t>
      </w:r>
    </w:p>
    <w:p w:rsidR="007D60FA" w:rsidRPr="00E70AB2" w:rsidRDefault="007D60FA" w:rsidP="007D60FA">
      <w:pPr>
        <w:autoSpaceDE w:val="0"/>
        <w:autoSpaceDN w:val="0"/>
        <w:adjustRightInd w:val="0"/>
        <w:spacing w:after="100" w:afterAutospacing="1"/>
        <w:jc w:val="center"/>
        <w:rPr>
          <w:rFonts w:ascii="Arial" w:hAnsi="Arial" w:cs="Arial"/>
          <w:b/>
          <w:color w:val="000000"/>
        </w:rPr>
      </w:pPr>
      <w:r w:rsidRPr="00E70AB2">
        <w:rPr>
          <w:rFonts w:ascii="Arial" w:hAnsi="Arial" w:cs="Arial"/>
          <w:b/>
          <w:color w:val="000000"/>
        </w:rPr>
        <w:t>Vymedzenie základných pojmov</w:t>
      </w:r>
    </w:p>
    <w:p w:rsidR="007D60FA" w:rsidRPr="00E70AB2" w:rsidRDefault="007D60FA" w:rsidP="007D60FA">
      <w:pPr>
        <w:autoSpaceDE w:val="0"/>
        <w:autoSpaceDN w:val="0"/>
        <w:adjustRightInd w:val="0"/>
        <w:spacing w:after="100" w:afterAutospacing="1"/>
        <w:jc w:val="both"/>
        <w:rPr>
          <w:rFonts w:ascii="Arial" w:hAnsi="Arial" w:cs="Arial"/>
          <w:color w:val="000000"/>
        </w:rPr>
      </w:pPr>
      <w:r w:rsidRPr="00E70AB2">
        <w:rPr>
          <w:rFonts w:ascii="Arial" w:hAnsi="Arial" w:cs="Arial"/>
          <w:b/>
          <w:color w:val="000000"/>
        </w:rPr>
        <w:tab/>
      </w:r>
      <w:r w:rsidRPr="00E70AB2">
        <w:rPr>
          <w:rFonts w:ascii="Arial" w:hAnsi="Arial" w:cs="Arial"/>
          <w:color w:val="000000"/>
        </w:rPr>
        <w:t>Na účely tohto nariadenia sa rozumie:</w:t>
      </w:r>
    </w:p>
    <w:p w:rsidR="007D60FA" w:rsidRPr="00E70AB2" w:rsidRDefault="007D60FA" w:rsidP="007D60FA">
      <w:pPr>
        <w:numPr>
          <w:ilvl w:val="0"/>
          <w:numId w:val="26"/>
        </w:numPr>
        <w:autoSpaceDE w:val="0"/>
        <w:autoSpaceDN w:val="0"/>
        <w:adjustRightInd w:val="0"/>
        <w:jc w:val="both"/>
        <w:rPr>
          <w:rStyle w:val="Zkladntext1"/>
          <w:rFonts w:ascii="Arial" w:hAnsi="Arial" w:cs="Arial"/>
          <w:color w:val="000000"/>
        </w:rPr>
      </w:pPr>
      <w:r w:rsidRPr="00E70AB2">
        <w:rPr>
          <w:rFonts w:ascii="Arial" w:hAnsi="Arial" w:cs="Arial"/>
          <w:b/>
          <w:color w:val="000000"/>
        </w:rPr>
        <w:t>dotáciou</w:t>
      </w:r>
      <w:r w:rsidRPr="00E70AB2">
        <w:rPr>
          <w:rFonts w:ascii="Arial" w:hAnsi="Arial" w:cs="Arial"/>
          <w:color w:val="000000"/>
        </w:rPr>
        <w:t xml:space="preserve"> </w:t>
      </w:r>
      <w:r w:rsidRPr="00E70AB2">
        <w:rPr>
          <w:rFonts w:ascii="Arial" w:hAnsi="Arial" w:cs="Arial"/>
        </w:rPr>
        <w:t>nenávratný finančný príspevok poskytnutý</w:t>
      </w:r>
      <w:r w:rsidRPr="00E70AB2">
        <w:rPr>
          <w:rStyle w:val="Zkladntext1"/>
          <w:rFonts w:ascii="Arial" w:hAnsi="Arial" w:cs="Arial"/>
        </w:rPr>
        <w:t xml:space="preserve"> z rozpočtu Bratislavského samosprávneho kraja,</w:t>
      </w:r>
    </w:p>
    <w:p w:rsidR="007D60FA" w:rsidRPr="00E70AB2" w:rsidRDefault="007D60FA" w:rsidP="007D60FA">
      <w:pPr>
        <w:numPr>
          <w:ilvl w:val="0"/>
          <w:numId w:val="26"/>
        </w:numPr>
        <w:autoSpaceDE w:val="0"/>
        <w:autoSpaceDN w:val="0"/>
        <w:adjustRightInd w:val="0"/>
        <w:jc w:val="both"/>
        <w:rPr>
          <w:rFonts w:ascii="Arial" w:hAnsi="Arial" w:cs="Arial"/>
          <w:color w:val="000000"/>
        </w:rPr>
      </w:pPr>
      <w:r w:rsidRPr="00E70AB2">
        <w:rPr>
          <w:rFonts w:ascii="Arial" w:hAnsi="Arial" w:cs="Arial"/>
          <w:b/>
          <w:color w:val="000000"/>
        </w:rPr>
        <w:t>žiadateľom</w:t>
      </w:r>
      <w:r w:rsidRPr="00E70AB2">
        <w:rPr>
          <w:rFonts w:ascii="Arial" w:hAnsi="Arial" w:cs="Arial"/>
          <w:color w:val="000000"/>
        </w:rPr>
        <w:t xml:space="preserve"> subjekt uvedený v § 3 tohto nariadenia,</w:t>
      </w:r>
    </w:p>
    <w:p w:rsidR="007D60FA" w:rsidRPr="00E70AB2" w:rsidRDefault="007D60FA" w:rsidP="007D60FA">
      <w:pPr>
        <w:numPr>
          <w:ilvl w:val="0"/>
          <w:numId w:val="26"/>
        </w:numPr>
        <w:autoSpaceDE w:val="0"/>
        <w:autoSpaceDN w:val="0"/>
        <w:adjustRightInd w:val="0"/>
        <w:jc w:val="both"/>
        <w:rPr>
          <w:rFonts w:ascii="Arial" w:hAnsi="Arial" w:cs="Arial"/>
          <w:color w:val="000000"/>
        </w:rPr>
      </w:pPr>
      <w:r w:rsidRPr="00E70AB2">
        <w:rPr>
          <w:rFonts w:ascii="Arial" w:hAnsi="Arial" w:cs="Arial"/>
          <w:b/>
        </w:rPr>
        <w:t>všeobecne prospešnými službami</w:t>
      </w:r>
      <w:r w:rsidRPr="00E70AB2">
        <w:rPr>
          <w:rStyle w:val="Odkaznapoznmkupodiarou"/>
          <w:rFonts w:ascii="Arial" w:hAnsi="Arial" w:cs="Arial"/>
        </w:rPr>
        <w:footnoteReference w:id="1"/>
      </w:r>
      <w:r w:rsidRPr="00E70AB2">
        <w:rPr>
          <w:rFonts w:ascii="Arial" w:hAnsi="Arial" w:cs="Arial"/>
        </w:rPr>
        <w:t xml:space="preserve"> najmä poskytovanie zdravotnej starostlivosti, poskytovanie sociálnej pomoci a humanitárna starostlivosť, tvorba, rozvoj, ochrana, obnova a prezentácia duchovných a kultúrnych hodnôt, ochrana ľudských práv a základných slobôd, vzdelávanie, výchova a rozvoj telesnej kultúry, výskum, vývoj, vedecko-technické služby a informačné služby, tvorba a ochrana životného prostredia a ochrana zdravia obyvateľstva, služby na podporu </w:t>
      </w:r>
      <w:r w:rsidRPr="00E70AB2">
        <w:rPr>
          <w:rFonts w:ascii="Arial" w:hAnsi="Arial" w:cs="Arial"/>
        </w:rPr>
        <w:lastRenderedPageBreak/>
        <w:t>regionálneho rozvoja a zamestnanosti, zabezpečovanie bývania, správy, údržby a obnovy bytového fondu,</w:t>
      </w:r>
    </w:p>
    <w:p w:rsidR="007D60FA" w:rsidRPr="00E70AB2" w:rsidRDefault="007D60FA" w:rsidP="007D60FA">
      <w:pPr>
        <w:numPr>
          <w:ilvl w:val="0"/>
          <w:numId w:val="26"/>
        </w:numPr>
        <w:autoSpaceDE w:val="0"/>
        <w:autoSpaceDN w:val="0"/>
        <w:adjustRightInd w:val="0"/>
        <w:jc w:val="both"/>
        <w:rPr>
          <w:rFonts w:ascii="Arial" w:hAnsi="Arial" w:cs="Arial"/>
          <w:color w:val="000000"/>
        </w:rPr>
      </w:pPr>
      <w:r w:rsidRPr="00E70AB2">
        <w:rPr>
          <w:rFonts w:ascii="Arial" w:hAnsi="Arial" w:cs="Arial"/>
          <w:b/>
        </w:rPr>
        <w:t>všeobecne prospešnými alebo verejnoprospešnými účelmi</w:t>
      </w:r>
      <w:r w:rsidRPr="00E70AB2">
        <w:rPr>
          <w:rStyle w:val="Odkaznapoznmkupodiarou"/>
          <w:rFonts w:ascii="Arial" w:hAnsi="Arial" w:cs="Arial"/>
        </w:rPr>
        <w:footnoteReference w:id="2"/>
      </w:r>
      <w:r w:rsidRPr="00E70AB2">
        <w:rPr>
          <w:rFonts w:ascii="Arial" w:hAnsi="Arial" w:cs="Arial"/>
        </w:rPr>
        <w:t xml:space="preserve"> rozvoj a ochrana duchovných a kultúrnych hodnôt, realizácia a ochrana ľudských práv alebo iných humanitných cieľov, ochrana a tvorba životného prostredia, zachovanie prírodných hodnôt, ochrana zdravia, ochrana práv detí a mládeže, rozvoj vedy, vzdelania, telovýchovy a plnenie individuálne určenej humanitnej pomoci pre jednotlivca alebo skupinu osôb, ktoré sa ocitli v ohrození života alebo potrebujú naliehavú pomoc pri postihnutí živelnou pohromou,</w:t>
      </w:r>
    </w:p>
    <w:p w:rsidR="007D60FA" w:rsidRPr="00E70AB2" w:rsidRDefault="007D60FA" w:rsidP="007D60FA">
      <w:pPr>
        <w:numPr>
          <w:ilvl w:val="0"/>
          <w:numId w:val="26"/>
        </w:numPr>
        <w:autoSpaceDE w:val="0"/>
        <w:autoSpaceDN w:val="0"/>
        <w:adjustRightInd w:val="0"/>
        <w:jc w:val="both"/>
        <w:rPr>
          <w:rFonts w:ascii="Arial" w:hAnsi="Arial" w:cs="Arial"/>
          <w:color w:val="000000"/>
        </w:rPr>
      </w:pPr>
      <w:r w:rsidRPr="00E70AB2">
        <w:rPr>
          <w:rFonts w:ascii="Arial" w:hAnsi="Arial" w:cs="Arial"/>
          <w:b/>
          <w:color w:val="000000"/>
        </w:rPr>
        <w:t>spoločnými úlohami</w:t>
      </w:r>
      <w:r w:rsidRPr="00E70AB2">
        <w:rPr>
          <w:rFonts w:ascii="Arial" w:hAnsi="Arial" w:cs="Arial"/>
          <w:color w:val="000000"/>
        </w:rPr>
        <w:t xml:space="preserve">  úlohy, ktorými sa napĺňajú funkcie a pôsobnosť</w:t>
      </w:r>
      <w:r w:rsidRPr="00E70AB2">
        <w:rPr>
          <w:rStyle w:val="Odkaznapoznmkupodiarou"/>
          <w:rFonts w:ascii="Arial" w:hAnsi="Arial" w:cs="Arial"/>
          <w:color w:val="000000"/>
        </w:rPr>
        <w:footnoteReference w:id="3"/>
      </w:r>
      <w:r w:rsidRPr="00E70AB2">
        <w:rPr>
          <w:rFonts w:ascii="Arial" w:hAnsi="Arial" w:cs="Arial"/>
          <w:color w:val="000000"/>
        </w:rPr>
        <w:t xml:space="preserve"> Bratislavského samosprávneho kraja (ďalej len „BSK“) vo vzťahu k rozvoju územia BSK.</w:t>
      </w:r>
    </w:p>
    <w:p w:rsidR="007D60FA" w:rsidRPr="00E70AB2" w:rsidRDefault="007D60FA" w:rsidP="007D60FA">
      <w:pPr>
        <w:pStyle w:val="Bodytext1"/>
        <w:shd w:val="clear" w:color="auto" w:fill="auto"/>
        <w:spacing w:after="119" w:line="200" w:lineRule="exact"/>
        <w:ind w:firstLine="0"/>
        <w:rPr>
          <w:rStyle w:val="Zkladntext1"/>
          <w:rFonts w:ascii="Arial" w:hAnsi="Arial" w:cs="Arial"/>
        </w:rPr>
      </w:pPr>
    </w:p>
    <w:p w:rsidR="007D60FA" w:rsidRPr="00E70AB2" w:rsidRDefault="007D60FA" w:rsidP="007D60FA">
      <w:pPr>
        <w:pStyle w:val="Bodytext1"/>
        <w:shd w:val="clear" w:color="auto" w:fill="auto"/>
        <w:spacing w:after="100" w:afterAutospacing="1" w:line="200" w:lineRule="exact"/>
        <w:ind w:firstLine="0"/>
        <w:jc w:val="center"/>
        <w:rPr>
          <w:rStyle w:val="Zkladntext1"/>
          <w:rFonts w:ascii="Arial" w:hAnsi="Arial" w:cs="Arial"/>
        </w:rPr>
      </w:pPr>
      <w:r w:rsidRPr="00E70AB2">
        <w:rPr>
          <w:rStyle w:val="Zkladntext1"/>
          <w:rFonts w:ascii="Arial" w:hAnsi="Arial" w:cs="Arial"/>
        </w:rPr>
        <w:t xml:space="preserve"> </w:t>
      </w:r>
    </w:p>
    <w:p w:rsidR="007D60FA" w:rsidRPr="00E70AB2" w:rsidRDefault="007D60FA" w:rsidP="007D60FA">
      <w:pPr>
        <w:pStyle w:val="Bodytext1"/>
        <w:shd w:val="clear" w:color="auto" w:fill="auto"/>
        <w:spacing w:after="100" w:afterAutospacing="1" w:line="200" w:lineRule="exact"/>
        <w:ind w:firstLine="0"/>
        <w:jc w:val="center"/>
        <w:rPr>
          <w:rStyle w:val="Zkladntext1"/>
          <w:rFonts w:ascii="Arial" w:hAnsi="Arial" w:cs="Arial"/>
          <w:b/>
        </w:rPr>
      </w:pPr>
      <w:r w:rsidRPr="00E70AB2">
        <w:rPr>
          <w:rStyle w:val="Zkladntext1"/>
          <w:rFonts w:ascii="Arial" w:hAnsi="Arial" w:cs="Arial"/>
          <w:b/>
        </w:rPr>
        <w:t>§ 3</w:t>
      </w:r>
    </w:p>
    <w:p w:rsidR="007D60FA" w:rsidRPr="007D60FA" w:rsidRDefault="007D60FA" w:rsidP="007D60FA">
      <w:pPr>
        <w:pStyle w:val="Bodytext1"/>
        <w:shd w:val="clear" w:color="auto" w:fill="auto"/>
        <w:spacing w:after="100" w:afterAutospacing="1" w:line="200" w:lineRule="exact"/>
        <w:ind w:firstLine="0"/>
        <w:jc w:val="center"/>
        <w:rPr>
          <w:rStyle w:val="Zkladntext1"/>
          <w:rFonts w:ascii="Arial" w:hAnsi="Arial" w:cs="Arial"/>
          <w:b/>
          <w:sz w:val="24"/>
          <w:szCs w:val="24"/>
        </w:rPr>
      </w:pPr>
      <w:r w:rsidRPr="007D60FA">
        <w:rPr>
          <w:rStyle w:val="Zkladntext1"/>
          <w:rFonts w:ascii="Arial" w:hAnsi="Arial" w:cs="Arial"/>
          <w:b/>
          <w:sz w:val="24"/>
          <w:szCs w:val="24"/>
        </w:rPr>
        <w:t>Žiadateľ a účel dotácie</w:t>
      </w:r>
    </w:p>
    <w:p w:rsidR="007D60FA" w:rsidRPr="007D60FA" w:rsidRDefault="007D60FA" w:rsidP="007D60FA">
      <w:pPr>
        <w:pStyle w:val="Bodytext1"/>
        <w:shd w:val="clear" w:color="auto" w:fill="auto"/>
        <w:spacing w:line="240" w:lineRule="auto"/>
        <w:ind w:left="390" w:firstLine="0"/>
        <w:jc w:val="both"/>
        <w:rPr>
          <w:rFonts w:ascii="Arial" w:hAnsi="Arial" w:cs="Arial"/>
          <w:b/>
          <w:sz w:val="24"/>
          <w:szCs w:val="24"/>
        </w:rPr>
      </w:pPr>
      <w:r w:rsidRPr="007D60FA">
        <w:rPr>
          <w:rStyle w:val="Zkladntext1"/>
          <w:rFonts w:ascii="Arial" w:hAnsi="Arial" w:cs="Arial"/>
          <w:sz w:val="24"/>
          <w:szCs w:val="24"/>
        </w:rPr>
        <w:t xml:space="preserve">Dotáciu  možno poskytnúť: </w:t>
      </w:r>
    </w:p>
    <w:p w:rsidR="007D60FA" w:rsidRPr="007D60FA" w:rsidRDefault="007D60FA" w:rsidP="007D60FA">
      <w:pPr>
        <w:pStyle w:val="Bodytext1"/>
        <w:shd w:val="clear" w:color="auto" w:fill="auto"/>
        <w:spacing w:line="216" w:lineRule="exact"/>
        <w:ind w:left="160" w:firstLine="0"/>
        <w:jc w:val="both"/>
        <w:rPr>
          <w:rStyle w:val="Zkladntext1"/>
          <w:rFonts w:ascii="Arial" w:hAnsi="Arial" w:cs="Arial"/>
          <w:sz w:val="24"/>
          <w:szCs w:val="24"/>
        </w:rPr>
      </w:pPr>
    </w:p>
    <w:p w:rsidR="007D60FA" w:rsidRPr="007D60FA" w:rsidRDefault="007D60FA" w:rsidP="007D60FA">
      <w:pPr>
        <w:pStyle w:val="Bodytext1"/>
        <w:shd w:val="clear" w:color="auto" w:fill="auto"/>
        <w:spacing w:line="216" w:lineRule="exact"/>
        <w:ind w:left="160" w:firstLine="0"/>
        <w:jc w:val="both"/>
        <w:rPr>
          <w:rStyle w:val="Zkladntext1"/>
          <w:rFonts w:ascii="Arial" w:hAnsi="Arial" w:cs="Arial"/>
          <w:sz w:val="24"/>
          <w:szCs w:val="24"/>
        </w:rPr>
      </w:pPr>
    </w:p>
    <w:p w:rsidR="007D60FA" w:rsidRPr="007D60FA" w:rsidRDefault="007D60FA" w:rsidP="007D60FA">
      <w:pPr>
        <w:pStyle w:val="Bodytext1"/>
        <w:numPr>
          <w:ilvl w:val="0"/>
          <w:numId w:val="28"/>
        </w:numPr>
        <w:spacing w:line="240" w:lineRule="auto"/>
        <w:ind w:left="714" w:hanging="357"/>
        <w:jc w:val="both"/>
        <w:rPr>
          <w:rStyle w:val="Zkladntext1"/>
          <w:rFonts w:ascii="Arial" w:hAnsi="Arial" w:cs="Arial"/>
          <w:sz w:val="24"/>
          <w:szCs w:val="24"/>
        </w:rPr>
      </w:pPr>
      <w:r w:rsidRPr="007D60FA">
        <w:rPr>
          <w:rStyle w:val="Zkladntext1"/>
          <w:rFonts w:ascii="Arial" w:hAnsi="Arial" w:cs="Arial"/>
          <w:sz w:val="24"/>
          <w:szCs w:val="24"/>
        </w:rPr>
        <w:t>obci, mestu alebo mestskej časti na území BSK, a to ako účasť na financovaní spoločných úloh v záujme rozvoja územia BSK,</w:t>
      </w:r>
    </w:p>
    <w:p w:rsidR="007D60FA" w:rsidRPr="007D60FA" w:rsidRDefault="007D60FA" w:rsidP="007D60FA">
      <w:pPr>
        <w:pStyle w:val="Bodytext1"/>
        <w:numPr>
          <w:ilvl w:val="0"/>
          <w:numId w:val="28"/>
        </w:numPr>
        <w:spacing w:line="240" w:lineRule="auto"/>
        <w:ind w:left="714" w:hanging="357"/>
        <w:jc w:val="both"/>
        <w:rPr>
          <w:rStyle w:val="Zkladntext1"/>
          <w:rFonts w:ascii="Arial" w:hAnsi="Arial" w:cs="Arial"/>
          <w:sz w:val="24"/>
          <w:szCs w:val="24"/>
        </w:rPr>
      </w:pPr>
      <w:r w:rsidRPr="007D60FA">
        <w:rPr>
          <w:rStyle w:val="Zkladntext1"/>
          <w:rFonts w:ascii="Arial" w:hAnsi="Arial" w:cs="Arial"/>
          <w:sz w:val="24"/>
          <w:szCs w:val="24"/>
        </w:rPr>
        <w:t>iným obciam, mestám alebo mestským častiam ako uvedeným v písm. a) tohto ustanovenia alebo vyšším územným celkom, ak ide o poskytnutie pomoci pri likvidácii následkov živelnej pohromy, havárie alebo inej podobnej udalosti na ich území,</w:t>
      </w:r>
    </w:p>
    <w:p w:rsidR="007D60FA" w:rsidRPr="007D60FA" w:rsidRDefault="007D60FA" w:rsidP="007D60FA">
      <w:pPr>
        <w:pStyle w:val="Bodytext1"/>
        <w:numPr>
          <w:ilvl w:val="0"/>
          <w:numId w:val="28"/>
        </w:numPr>
        <w:shd w:val="clear" w:color="auto" w:fill="auto"/>
        <w:spacing w:line="240" w:lineRule="auto"/>
        <w:ind w:left="714" w:hanging="357"/>
        <w:jc w:val="both"/>
        <w:rPr>
          <w:rFonts w:ascii="Arial" w:hAnsi="Arial" w:cs="Arial"/>
          <w:sz w:val="24"/>
          <w:szCs w:val="24"/>
        </w:rPr>
      </w:pPr>
      <w:r w:rsidRPr="007D60FA">
        <w:rPr>
          <w:rStyle w:val="Zkladntext1"/>
          <w:rFonts w:ascii="Arial" w:hAnsi="Arial" w:cs="Arial"/>
          <w:sz w:val="24"/>
          <w:szCs w:val="24"/>
        </w:rPr>
        <w:t>iným právnickým osobám ako uvedeným v písm. a) a b) tohto ustanovenia a ktorých BSK nie je zakladateľom, ktoré majú sídlo na území BSK (napr. občianskemu združeniu, nadácii, neziskovej organizácii, registrovanej cirkvi, obchodnej spoločnosti), a fyzickým  osobám – podnikateľom,  ktorí majú sídlo alebo trvalý pobyt na území BSK, a to na  podporu všeobecne prospešných služieb, všeobecne prospešných alebo verejnoprospešných účelov, na podporu podnikania a zamestnanosti, najmä na podporu:</w:t>
      </w:r>
    </w:p>
    <w:p w:rsidR="007D60FA" w:rsidRPr="007D60FA" w:rsidRDefault="007D60FA" w:rsidP="007D60FA">
      <w:pPr>
        <w:pStyle w:val="Bodytext1"/>
        <w:shd w:val="clear" w:color="auto" w:fill="auto"/>
        <w:tabs>
          <w:tab w:val="left" w:pos="236"/>
        </w:tabs>
        <w:spacing w:line="216" w:lineRule="exact"/>
        <w:ind w:right="20" w:firstLine="0"/>
        <w:jc w:val="center"/>
        <w:rPr>
          <w:rFonts w:ascii="Arial" w:hAnsi="Arial" w:cs="Arial"/>
          <w:sz w:val="24"/>
          <w:szCs w:val="24"/>
          <w:highlight w:val="red"/>
        </w:rPr>
      </w:pPr>
    </w:p>
    <w:p w:rsidR="007D60FA" w:rsidRPr="007D60FA" w:rsidRDefault="007D60FA" w:rsidP="007D60FA">
      <w:pPr>
        <w:numPr>
          <w:ilvl w:val="0"/>
          <w:numId w:val="34"/>
        </w:numPr>
        <w:autoSpaceDE w:val="0"/>
        <w:autoSpaceDN w:val="0"/>
        <w:adjustRightInd w:val="0"/>
        <w:ind w:left="1134" w:hanging="425"/>
        <w:jc w:val="both"/>
        <w:rPr>
          <w:rFonts w:ascii="Arial" w:hAnsi="Arial" w:cs="Arial"/>
          <w:color w:val="000000"/>
        </w:rPr>
      </w:pPr>
      <w:r w:rsidRPr="007D60FA">
        <w:rPr>
          <w:rFonts w:ascii="Arial" w:hAnsi="Arial" w:cs="Arial"/>
          <w:color w:val="000000"/>
        </w:rPr>
        <w:t>verejnoprospešných projektov, ktoré rozvíjajú novátorské a netradičné aktivity v regióne BSK, podporujú rozvoj cestovného ruchu a poskytovanie sociálnych služieb v regióne BSK, ozdravenie a ochranu životného prostredia, zachovanie a rozvíjanie kultúrneho dedičstva na území BSK,</w:t>
      </w:r>
    </w:p>
    <w:p w:rsidR="007D60FA" w:rsidRPr="007D60FA" w:rsidRDefault="007D60FA" w:rsidP="007D60FA">
      <w:pPr>
        <w:numPr>
          <w:ilvl w:val="0"/>
          <w:numId w:val="34"/>
        </w:numPr>
        <w:autoSpaceDE w:val="0"/>
        <w:autoSpaceDN w:val="0"/>
        <w:adjustRightInd w:val="0"/>
        <w:ind w:left="1134" w:hanging="425"/>
        <w:jc w:val="both"/>
        <w:rPr>
          <w:rFonts w:ascii="Arial" w:hAnsi="Arial" w:cs="Arial"/>
          <w:color w:val="000000"/>
        </w:rPr>
      </w:pPr>
      <w:r w:rsidRPr="007D60FA">
        <w:rPr>
          <w:rFonts w:ascii="Arial" w:hAnsi="Arial" w:cs="Arial"/>
          <w:color w:val="000000"/>
        </w:rPr>
        <w:t>spolufinancovania projektov podporovaných z fondov Európskej únie,</w:t>
      </w:r>
    </w:p>
    <w:p w:rsidR="007D60FA" w:rsidRPr="007D60FA" w:rsidRDefault="007D60FA" w:rsidP="007D60FA">
      <w:pPr>
        <w:numPr>
          <w:ilvl w:val="0"/>
          <w:numId w:val="34"/>
        </w:numPr>
        <w:autoSpaceDE w:val="0"/>
        <w:autoSpaceDN w:val="0"/>
        <w:adjustRightInd w:val="0"/>
        <w:ind w:left="1134" w:hanging="425"/>
        <w:jc w:val="both"/>
        <w:rPr>
          <w:rFonts w:ascii="Arial" w:hAnsi="Arial" w:cs="Arial"/>
          <w:color w:val="000000"/>
        </w:rPr>
      </w:pPr>
      <w:r w:rsidRPr="007D60FA">
        <w:rPr>
          <w:rFonts w:ascii="Arial" w:hAnsi="Arial" w:cs="Arial"/>
          <w:color w:val="000000"/>
        </w:rPr>
        <w:t>organizovania vzdelávacích aktivít, kultúrnych podujatí, spomienkových akcií a pod.,</w:t>
      </w:r>
    </w:p>
    <w:p w:rsidR="007D60FA" w:rsidRPr="007D60FA" w:rsidRDefault="007D60FA" w:rsidP="007D60FA">
      <w:pPr>
        <w:numPr>
          <w:ilvl w:val="0"/>
          <w:numId w:val="34"/>
        </w:numPr>
        <w:autoSpaceDE w:val="0"/>
        <w:autoSpaceDN w:val="0"/>
        <w:adjustRightInd w:val="0"/>
        <w:ind w:left="1134" w:hanging="425"/>
        <w:jc w:val="both"/>
        <w:rPr>
          <w:rFonts w:ascii="Arial" w:hAnsi="Arial" w:cs="Arial"/>
        </w:rPr>
      </w:pPr>
      <w:r w:rsidRPr="007D60FA">
        <w:rPr>
          <w:rFonts w:ascii="Arial" w:hAnsi="Arial" w:cs="Arial"/>
          <w:color w:val="000000"/>
        </w:rPr>
        <w:t>organizovania športových podujatí a športových súťaží alebo účasti na nich v Slovenskej republike alebo zahraničí.</w:t>
      </w:r>
    </w:p>
    <w:p w:rsidR="007D60FA" w:rsidRPr="007D60FA" w:rsidRDefault="007D60FA" w:rsidP="007D60FA">
      <w:pPr>
        <w:pStyle w:val="Bodytext1"/>
        <w:shd w:val="clear" w:color="auto" w:fill="auto"/>
        <w:spacing w:line="216" w:lineRule="exact"/>
        <w:ind w:left="720" w:firstLine="0"/>
        <w:jc w:val="both"/>
        <w:rPr>
          <w:rStyle w:val="Zkladntext1"/>
          <w:rFonts w:ascii="Arial" w:hAnsi="Arial" w:cs="Arial"/>
          <w:color w:val="FF0000"/>
          <w:sz w:val="24"/>
          <w:szCs w:val="24"/>
        </w:rPr>
      </w:pPr>
    </w:p>
    <w:p w:rsidR="007D60FA" w:rsidRPr="007D60FA" w:rsidRDefault="007D60FA" w:rsidP="007D60FA">
      <w:pPr>
        <w:pStyle w:val="Bodytext1"/>
        <w:shd w:val="clear" w:color="auto" w:fill="auto"/>
        <w:spacing w:after="100" w:afterAutospacing="1" w:line="200" w:lineRule="exact"/>
        <w:ind w:firstLine="0"/>
        <w:jc w:val="center"/>
        <w:rPr>
          <w:rStyle w:val="Zkladntext1"/>
          <w:rFonts w:ascii="Arial" w:hAnsi="Arial" w:cs="Arial"/>
          <w:b/>
          <w:sz w:val="24"/>
          <w:szCs w:val="24"/>
        </w:rPr>
      </w:pPr>
    </w:p>
    <w:p w:rsidR="007D60FA" w:rsidRPr="007D60FA" w:rsidRDefault="007D60FA" w:rsidP="007D60FA">
      <w:pPr>
        <w:pStyle w:val="Bodytext1"/>
        <w:shd w:val="clear" w:color="auto" w:fill="auto"/>
        <w:spacing w:after="100" w:afterAutospacing="1" w:line="200" w:lineRule="exact"/>
        <w:ind w:firstLine="0"/>
        <w:jc w:val="center"/>
        <w:rPr>
          <w:rStyle w:val="Zkladntext1"/>
          <w:rFonts w:ascii="Arial" w:hAnsi="Arial" w:cs="Arial"/>
          <w:b/>
          <w:sz w:val="24"/>
          <w:szCs w:val="24"/>
        </w:rPr>
      </w:pPr>
    </w:p>
    <w:p w:rsidR="007D60FA" w:rsidRPr="007D60FA" w:rsidRDefault="007D60FA" w:rsidP="007D60FA">
      <w:pPr>
        <w:pStyle w:val="Bodytext1"/>
        <w:shd w:val="clear" w:color="auto" w:fill="auto"/>
        <w:spacing w:after="100" w:afterAutospacing="1" w:line="200" w:lineRule="exact"/>
        <w:ind w:firstLine="0"/>
        <w:jc w:val="center"/>
        <w:rPr>
          <w:rFonts w:ascii="Arial" w:hAnsi="Arial" w:cs="Arial"/>
          <w:b/>
          <w:sz w:val="24"/>
          <w:szCs w:val="24"/>
        </w:rPr>
      </w:pPr>
      <w:r w:rsidRPr="007D60FA">
        <w:rPr>
          <w:rStyle w:val="Zkladntext1"/>
          <w:rFonts w:ascii="Arial" w:hAnsi="Arial" w:cs="Arial"/>
          <w:b/>
          <w:sz w:val="24"/>
          <w:szCs w:val="24"/>
        </w:rPr>
        <w:t>§ 4</w:t>
      </w:r>
    </w:p>
    <w:p w:rsidR="007D60FA" w:rsidRPr="007D60FA" w:rsidRDefault="007D60FA" w:rsidP="007D60FA">
      <w:pPr>
        <w:pStyle w:val="Bodytext1"/>
        <w:shd w:val="clear" w:color="auto" w:fill="auto"/>
        <w:spacing w:after="100" w:afterAutospacing="1" w:line="200" w:lineRule="exact"/>
        <w:ind w:left="2420" w:firstLine="412"/>
        <w:rPr>
          <w:rStyle w:val="Zkladntext1"/>
          <w:rFonts w:ascii="Arial" w:hAnsi="Arial" w:cs="Arial"/>
          <w:b/>
          <w:sz w:val="24"/>
          <w:szCs w:val="24"/>
        </w:rPr>
      </w:pPr>
      <w:r w:rsidRPr="007D60FA">
        <w:rPr>
          <w:rStyle w:val="Zkladntext1"/>
          <w:rFonts w:ascii="Arial" w:hAnsi="Arial" w:cs="Arial"/>
          <w:b/>
          <w:sz w:val="24"/>
          <w:szCs w:val="24"/>
        </w:rPr>
        <w:t xml:space="preserve">    Podmienky poskytnutia dotácie</w:t>
      </w:r>
    </w:p>
    <w:p w:rsidR="007D60FA" w:rsidRPr="007D60FA" w:rsidRDefault="007D60FA" w:rsidP="007D60FA">
      <w:pPr>
        <w:pStyle w:val="Bodytext1"/>
        <w:numPr>
          <w:ilvl w:val="0"/>
          <w:numId w:val="24"/>
        </w:numPr>
        <w:shd w:val="clear" w:color="auto" w:fill="auto"/>
        <w:tabs>
          <w:tab w:val="left" w:pos="563"/>
        </w:tabs>
        <w:spacing w:after="120" w:line="240" w:lineRule="auto"/>
        <w:ind w:left="397" w:hanging="357"/>
        <w:jc w:val="both"/>
        <w:rPr>
          <w:rFonts w:ascii="Arial" w:hAnsi="Arial" w:cs="Arial"/>
          <w:sz w:val="24"/>
          <w:szCs w:val="24"/>
        </w:rPr>
      </w:pPr>
      <w:r w:rsidRPr="007D60FA">
        <w:rPr>
          <w:rFonts w:ascii="Arial" w:hAnsi="Arial" w:cs="Arial"/>
          <w:sz w:val="24"/>
          <w:szCs w:val="24"/>
        </w:rPr>
        <w:t>Dotáciu podľa tohto nariadenia možno poskytnúť na základe písomnej žiadosti  podanej do podateľne Úradu BSK alebo doručenej  na adresu  BSK.  Žiadosť o poskytnutie dotácie (ďalej len „žiadosť“) tvorí prílohu č. 1 tohto nariadenia.</w:t>
      </w:r>
    </w:p>
    <w:p w:rsidR="007D60FA" w:rsidRPr="007D60FA" w:rsidRDefault="007D60FA" w:rsidP="007D60FA">
      <w:pPr>
        <w:pStyle w:val="Bodytext1"/>
        <w:numPr>
          <w:ilvl w:val="0"/>
          <w:numId w:val="24"/>
        </w:numPr>
        <w:shd w:val="clear" w:color="auto" w:fill="auto"/>
        <w:tabs>
          <w:tab w:val="left" w:pos="563"/>
        </w:tabs>
        <w:spacing w:after="120" w:line="240" w:lineRule="auto"/>
        <w:ind w:left="397" w:hanging="357"/>
        <w:jc w:val="both"/>
        <w:rPr>
          <w:rFonts w:ascii="Arial" w:hAnsi="Arial" w:cs="Arial"/>
          <w:sz w:val="24"/>
          <w:szCs w:val="24"/>
        </w:rPr>
      </w:pPr>
      <w:r w:rsidRPr="007D60FA">
        <w:rPr>
          <w:rFonts w:ascii="Arial" w:hAnsi="Arial" w:cs="Arial"/>
          <w:sz w:val="24"/>
          <w:szCs w:val="24"/>
        </w:rPr>
        <w:t>Žiadosť  v sume do 2 500 EUR vrátane žiadateľ podáva najmenej 45 dní pred začiatkom realizácie projektu, najneskôr však do 30. septembra príslušného rozpočtového roka, v ktorom sa  projekt na daný účel realizuje. Predseda BSK môže rozhodnúť o výnimke z týchto lehôt.</w:t>
      </w:r>
    </w:p>
    <w:p w:rsidR="007D60FA" w:rsidRPr="007D60FA" w:rsidRDefault="007D60FA" w:rsidP="007D60FA">
      <w:pPr>
        <w:pStyle w:val="Bodytext1"/>
        <w:numPr>
          <w:ilvl w:val="0"/>
          <w:numId w:val="24"/>
        </w:numPr>
        <w:shd w:val="clear" w:color="auto" w:fill="auto"/>
        <w:tabs>
          <w:tab w:val="left" w:pos="563"/>
        </w:tabs>
        <w:spacing w:after="120" w:line="240" w:lineRule="auto"/>
        <w:ind w:left="397" w:hanging="357"/>
        <w:jc w:val="both"/>
        <w:rPr>
          <w:rFonts w:ascii="Arial" w:hAnsi="Arial" w:cs="Arial"/>
          <w:sz w:val="24"/>
          <w:szCs w:val="24"/>
        </w:rPr>
      </w:pPr>
      <w:r w:rsidRPr="007D60FA">
        <w:rPr>
          <w:rFonts w:ascii="Arial" w:hAnsi="Arial" w:cs="Arial"/>
          <w:sz w:val="24"/>
          <w:szCs w:val="24"/>
        </w:rPr>
        <w:t>Žiadosť  v sume nad 2 500 EUR žiadateľ podáva najneskôr do 15. novembra rozpočtového roka, ktorý predchádza rozpočtovému roku, na ktorý sa dotácia požaduje. Zastupiteľstvo BSK môže rozhodnúť o výnimke z tejto lehoty.</w:t>
      </w:r>
    </w:p>
    <w:p w:rsidR="007D60FA" w:rsidRPr="007D60FA" w:rsidRDefault="007D60FA" w:rsidP="007D60FA">
      <w:pPr>
        <w:pStyle w:val="Bodytext1"/>
        <w:numPr>
          <w:ilvl w:val="0"/>
          <w:numId w:val="24"/>
        </w:numPr>
        <w:shd w:val="clear" w:color="auto" w:fill="auto"/>
        <w:tabs>
          <w:tab w:val="left" w:pos="563"/>
        </w:tabs>
        <w:spacing w:after="120" w:line="240" w:lineRule="auto"/>
        <w:ind w:left="397" w:hanging="357"/>
        <w:jc w:val="both"/>
        <w:rPr>
          <w:rFonts w:ascii="Arial" w:hAnsi="Arial" w:cs="Arial"/>
          <w:sz w:val="24"/>
          <w:szCs w:val="24"/>
        </w:rPr>
      </w:pPr>
      <w:r w:rsidRPr="007D60FA">
        <w:rPr>
          <w:rFonts w:ascii="Arial" w:hAnsi="Arial" w:cs="Arial"/>
          <w:sz w:val="24"/>
          <w:szCs w:val="24"/>
        </w:rPr>
        <w:t xml:space="preserve">Pre účely podľa bodu 2. a 3. tohto ustanovenia je rozhodujúci dátum podania žiadosti na pošte alebo doručenia žiadosti v podateľni Úradu BSK. </w:t>
      </w:r>
    </w:p>
    <w:p w:rsidR="007D60FA" w:rsidRPr="007D60FA" w:rsidRDefault="007D60FA" w:rsidP="007D60FA">
      <w:pPr>
        <w:pStyle w:val="Bodytext1"/>
        <w:numPr>
          <w:ilvl w:val="0"/>
          <w:numId w:val="24"/>
        </w:numPr>
        <w:shd w:val="clear" w:color="auto" w:fill="auto"/>
        <w:tabs>
          <w:tab w:val="left" w:pos="563"/>
        </w:tabs>
        <w:spacing w:before="100" w:beforeAutospacing="1" w:after="120" w:line="240" w:lineRule="auto"/>
        <w:ind w:left="397" w:hanging="357"/>
        <w:jc w:val="both"/>
        <w:rPr>
          <w:rFonts w:ascii="Arial" w:hAnsi="Arial" w:cs="Arial"/>
          <w:sz w:val="24"/>
          <w:szCs w:val="24"/>
        </w:rPr>
      </w:pPr>
      <w:r w:rsidRPr="007D60FA">
        <w:rPr>
          <w:rFonts w:ascii="Arial" w:hAnsi="Arial" w:cs="Arial"/>
          <w:sz w:val="24"/>
          <w:szCs w:val="24"/>
        </w:rPr>
        <w:t>Žiadosť musí byť  úplne a riadne vyplnená, podpísaná  štatutárnym zástupcom žiadateľa a musia k nej byť pripojené nasledovné doklady:</w:t>
      </w:r>
    </w:p>
    <w:p w:rsidR="007D60FA" w:rsidRPr="007D60FA" w:rsidRDefault="007D60FA" w:rsidP="007D60FA">
      <w:pPr>
        <w:pStyle w:val="Odsekzoznamu"/>
        <w:numPr>
          <w:ilvl w:val="1"/>
          <w:numId w:val="35"/>
        </w:numPr>
        <w:autoSpaceDE w:val="0"/>
        <w:autoSpaceDN w:val="0"/>
        <w:adjustRightInd w:val="0"/>
        <w:jc w:val="both"/>
        <w:rPr>
          <w:rFonts w:ascii="Arial" w:hAnsi="Arial" w:cs="Arial"/>
        </w:rPr>
      </w:pPr>
      <w:r w:rsidRPr="007D60FA">
        <w:rPr>
          <w:rFonts w:ascii="Arial" w:hAnsi="Arial" w:cs="Arial"/>
        </w:rPr>
        <w:t>podrobná charakteristika činnosti žiadateľa, pokiaľ žiadateľom nie je obec,  mesto, mestská časť alebo vyšší územný celok,</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podrobný popis projektu, najmä jeho účel, zámer, ciele, vecná náplň, termín, miesto a pod.,</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 xml:space="preserve">podrobný rozpočet projektu spolu s vyznačením položiek, na ktoré žiadateľ požaduje dotáciu, a kompletné údaje o ďalších zdrojoch financovania projektu, </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 xml:space="preserve">doklad o zriadení alebo založení žiadateľa, okrem žiadateľa, ktorým je obec, mesto, mestská časť, vyšší územný celok alebo ktorý je zriadený priamo zo zákona, vrátane preukázania oprávnenia konať v mene žiadateľa (napr. doklad o vymenovaní štatutárneho orgánu), </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Style w:val="Zkladntext1"/>
          <w:rFonts w:ascii="Arial" w:hAnsi="Arial" w:cs="Arial"/>
        </w:rPr>
        <w:t>výpis z obchodného registra alebo obdobného regis</w:t>
      </w:r>
      <w:r w:rsidRPr="007D60FA">
        <w:rPr>
          <w:rStyle w:val="Zkladntext1"/>
          <w:rFonts w:ascii="Arial" w:hAnsi="Arial" w:cs="Arial"/>
        </w:rPr>
        <w:softHyphen/>
        <w:t xml:space="preserve">tra nie starší ako 3 mesiace, ak ide o právnickú osobu, a výpis zo živnostenského registra alebo obdobného registra nie starší ako 3 mesiace, ak ide o žiadateľa, ktorým je samostatne zárobkovo činná osoba zapísaná v živnostenskom registri alebo v obdobnom registri, osvedčujúci oprávnenie na vykonávanie činnosti, </w:t>
      </w:r>
      <w:r w:rsidRPr="007D60FA">
        <w:rPr>
          <w:rFonts w:ascii="Arial" w:hAnsi="Arial" w:cs="Arial"/>
        </w:rPr>
        <w:t xml:space="preserve">vrátane preukázania oprávnenia konať v mene žiadateľa (štatutárny orgán), ak nie je toto uvedené vo výpise z príslušného registra (napr. stanovy a  doklad o vymenovaní štatutárneho zástupcu),  </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čestné prehlásenie žiadateľa s úradne overeným podpisom štatutárneho zástupcu o </w:t>
      </w:r>
      <w:proofErr w:type="spellStart"/>
      <w:r w:rsidRPr="007D60FA">
        <w:rPr>
          <w:rFonts w:ascii="Arial" w:hAnsi="Arial" w:cs="Arial"/>
        </w:rPr>
        <w:t>vysporiadaní</w:t>
      </w:r>
      <w:proofErr w:type="spellEnd"/>
      <w:r w:rsidRPr="007D60FA">
        <w:rPr>
          <w:rFonts w:ascii="Arial" w:hAnsi="Arial" w:cs="Arial"/>
        </w:rPr>
        <w:t xml:space="preserve"> všetkých záväzkov voči štátu, BSK, iným vyšším územným celkom, obciam, mestám a mestským častiam, ako aj prehlásenie, že žiadateľ nie je v konkurze, v likvidácii a nie je voči nemu vedené exekučné konanie a že všetky údaje uvedené v žiadosti sú úplné, pravdivé a správne,</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doklad o zriadení alebo vedení účtu žiadateľa v banke alebo pobočke zahraničnej banky (kópia zmluvy o bežnom účte alebo výpis z bežného účtu), na ktorý má byť dotácia poukázaná,</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lastRenderedPageBreak/>
        <w:t>doklad preukazujúci vlastnícke právo k nehnuteľnosti alebo súhlas vlastníka nehnuteľnosti, ak je predmetom žiadosti dotácia na rekonštrukciu, opravu alebo</w:t>
      </w:r>
      <w:r w:rsidRPr="007D60FA">
        <w:rPr>
          <w:rFonts w:ascii="Arial" w:hAnsi="Arial" w:cs="Arial"/>
          <w:color w:val="FF99CC"/>
        </w:rPr>
        <w:t xml:space="preserve"> </w:t>
      </w:r>
      <w:r w:rsidRPr="007D60FA">
        <w:rPr>
          <w:rFonts w:ascii="Arial" w:hAnsi="Arial" w:cs="Arial"/>
          <w:color w:val="000000"/>
        </w:rPr>
        <w:t>technické zhodnotenie</w:t>
      </w:r>
      <w:r w:rsidRPr="007D60FA">
        <w:rPr>
          <w:rFonts w:ascii="Arial" w:hAnsi="Arial" w:cs="Arial"/>
          <w:color w:val="FF99CC"/>
        </w:rPr>
        <w:t xml:space="preserve"> </w:t>
      </w:r>
      <w:r w:rsidRPr="007D60FA">
        <w:rPr>
          <w:rFonts w:ascii="Arial" w:hAnsi="Arial" w:cs="Arial"/>
        </w:rPr>
        <w:t xml:space="preserve"> nehnuteľnosti,</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súhlasné stanovisko príslušného pamiatkového úradu, ak je predmetom dotácie pamiatkovo chránený objekt,</w:t>
      </w:r>
    </w:p>
    <w:p w:rsidR="007D60FA" w:rsidRPr="007D60FA" w:rsidRDefault="007D60FA" w:rsidP="007D60FA">
      <w:pPr>
        <w:numPr>
          <w:ilvl w:val="1"/>
          <w:numId w:val="35"/>
        </w:numPr>
        <w:autoSpaceDE w:val="0"/>
        <w:autoSpaceDN w:val="0"/>
        <w:adjustRightInd w:val="0"/>
        <w:jc w:val="both"/>
        <w:rPr>
          <w:rFonts w:ascii="Arial" w:hAnsi="Arial" w:cs="Arial"/>
        </w:rPr>
      </w:pPr>
      <w:r w:rsidRPr="007D60FA">
        <w:rPr>
          <w:rFonts w:ascii="Arial" w:hAnsi="Arial" w:cs="Arial"/>
        </w:rPr>
        <w:t>súhlas žiadateľa so zhromažďovaním, spracovávaním a zverejňovaním poskytnutých údajov.</w:t>
      </w:r>
    </w:p>
    <w:p w:rsidR="007D60FA" w:rsidRPr="007D60FA" w:rsidRDefault="007D60FA" w:rsidP="007D60FA">
      <w:pPr>
        <w:autoSpaceDE w:val="0"/>
        <w:autoSpaceDN w:val="0"/>
        <w:adjustRightInd w:val="0"/>
        <w:ind w:left="1440"/>
        <w:jc w:val="both"/>
        <w:rPr>
          <w:rFonts w:ascii="Arial" w:hAnsi="Arial" w:cs="Arial"/>
        </w:rPr>
      </w:pPr>
    </w:p>
    <w:p w:rsidR="007D60FA" w:rsidRPr="007D60FA" w:rsidRDefault="007D60FA" w:rsidP="007D60FA">
      <w:pPr>
        <w:pStyle w:val="Bodytext1"/>
        <w:numPr>
          <w:ilvl w:val="0"/>
          <w:numId w:val="24"/>
        </w:numPr>
        <w:shd w:val="clear" w:color="auto" w:fill="auto"/>
        <w:spacing w:after="120" w:line="240" w:lineRule="auto"/>
        <w:jc w:val="both"/>
        <w:rPr>
          <w:rFonts w:ascii="Arial" w:hAnsi="Arial" w:cs="Arial"/>
          <w:sz w:val="24"/>
          <w:szCs w:val="24"/>
        </w:rPr>
      </w:pPr>
      <w:r w:rsidRPr="007D60FA">
        <w:rPr>
          <w:rFonts w:ascii="Arial" w:hAnsi="Arial" w:cs="Arial"/>
          <w:sz w:val="24"/>
          <w:szCs w:val="24"/>
        </w:rPr>
        <w:t>Žiadateľ, ktorého žiadosť nespĺňa predpísané náležitosti, bude bezodkladne vyzvaný na doplnenie žiadosti. Žiadosť, ktorá nespĺňa predpísané náležitosti a nie je doplnená do lehoty stanovenej vo výzve  na doplnenie, nebude posudzovaná.</w:t>
      </w:r>
    </w:p>
    <w:p w:rsidR="007D60FA" w:rsidRPr="007D60FA" w:rsidRDefault="007D60FA" w:rsidP="007D60FA">
      <w:pPr>
        <w:pStyle w:val="Bodytext1"/>
        <w:numPr>
          <w:ilvl w:val="0"/>
          <w:numId w:val="24"/>
        </w:numPr>
        <w:shd w:val="clear" w:color="auto" w:fill="auto"/>
        <w:autoSpaceDE w:val="0"/>
        <w:autoSpaceDN w:val="0"/>
        <w:adjustRightInd w:val="0"/>
        <w:spacing w:after="120" w:line="240" w:lineRule="auto"/>
        <w:jc w:val="both"/>
        <w:rPr>
          <w:rFonts w:ascii="Arial" w:hAnsi="Arial" w:cs="Arial"/>
          <w:b/>
          <w:sz w:val="24"/>
          <w:szCs w:val="24"/>
        </w:rPr>
      </w:pPr>
      <w:r w:rsidRPr="007D60FA">
        <w:rPr>
          <w:rFonts w:ascii="Arial" w:hAnsi="Arial" w:cs="Arial"/>
          <w:sz w:val="24"/>
          <w:szCs w:val="24"/>
        </w:rPr>
        <w:t>Po schválení dotácie je úspešný žiadateľ  povinný do 30 dní po oznámení o schválení dotácie doplniť nasledovné doklady:</w:t>
      </w:r>
    </w:p>
    <w:p w:rsidR="007D60FA" w:rsidRPr="007D60FA" w:rsidRDefault="007D60FA" w:rsidP="007D60FA">
      <w:pPr>
        <w:pStyle w:val="Odsekzoznamu"/>
        <w:numPr>
          <w:ilvl w:val="3"/>
          <w:numId w:val="36"/>
        </w:numPr>
        <w:autoSpaceDE w:val="0"/>
        <w:autoSpaceDN w:val="0"/>
        <w:adjustRightInd w:val="0"/>
        <w:jc w:val="both"/>
        <w:rPr>
          <w:rFonts w:ascii="Arial" w:hAnsi="Arial" w:cs="Arial"/>
        </w:rPr>
      </w:pPr>
      <w:r w:rsidRPr="007D60FA">
        <w:rPr>
          <w:rFonts w:ascii="Arial" w:hAnsi="Arial" w:cs="Arial"/>
        </w:rPr>
        <w:t xml:space="preserve">výpis z registra trestov žiadateľa alebo štatutárneho zástupcu žiadateľa  nie starší ako 3 mesiace, okrem žiadateľa, ktorým je obec, mesto, mestská časť alebo vyšší územný celok, </w:t>
      </w:r>
    </w:p>
    <w:p w:rsidR="007D60FA" w:rsidRPr="007D60FA" w:rsidRDefault="007D60FA" w:rsidP="007D60FA">
      <w:pPr>
        <w:pStyle w:val="Odsekzoznamu"/>
        <w:numPr>
          <w:ilvl w:val="3"/>
          <w:numId w:val="36"/>
        </w:numPr>
        <w:autoSpaceDE w:val="0"/>
        <w:autoSpaceDN w:val="0"/>
        <w:adjustRightInd w:val="0"/>
        <w:jc w:val="both"/>
        <w:rPr>
          <w:rStyle w:val="Bodytext14"/>
          <w:rFonts w:ascii="Arial" w:hAnsi="Arial" w:cs="Arial"/>
          <w:sz w:val="24"/>
          <w:szCs w:val="24"/>
        </w:rPr>
      </w:pPr>
      <w:r w:rsidRPr="007D60FA">
        <w:rPr>
          <w:rStyle w:val="Bodytext14"/>
          <w:rFonts w:ascii="Arial" w:hAnsi="Arial" w:cs="Arial"/>
          <w:sz w:val="24"/>
          <w:szCs w:val="24"/>
        </w:rPr>
        <w:t>originál, nie starší ako 3</w:t>
      </w:r>
      <w:r w:rsidRPr="007D60FA">
        <w:rPr>
          <w:rStyle w:val="Bodytext11"/>
          <w:rFonts w:ascii="Arial" w:hAnsi="Arial" w:cs="Arial"/>
          <w:sz w:val="24"/>
          <w:szCs w:val="24"/>
        </w:rPr>
        <w:t xml:space="preserve"> </w:t>
      </w:r>
      <w:r w:rsidRPr="007D60FA">
        <w:rPr>
          <w:rStyle w:val="Bodytext14"/>
          <w:rFonts w:ascii="Arial" w:hAnsi="Arial" w:cs="Arial"/>
          <w:sz w:val="24"/>
          <w:szCs w:val="24"/>
        </w:rPr>
        <w:t>mesiace, alebo jeho úradne osvedčená kópia potvrdenia miestne príslušného správcu dane, že žiadateľ nemá daňové nedoplatky,</w:t>
      </w:r>
    </w:p>
    <w:p w:rsidR="007D60FA" w:rsidRPr="007D60FA" w:rsidRDefault="007D60FA" w:rsidP="007D60FA">
      <w:pPr>
        <w:pStyle w:val="Odsekzoznamu"/>
        <w:numPr>
          <w:ilvl w:val="3"/>
          <w:numId w:val="36"/>
        </w:numPr>
        <w:autoSpaceDE w:val="0"/>
        <w:autoSpaceDN w:val="0"/>
        <w:adjustRightInd w:val="0"/>
        <w:jc w:val="both"/>
        <w:rPr>
          <w:rStyle w:val="Bodytext14"/>
          <w:rFonts w:ascii="Arial" w:hAnsi="Arial" w:cs="Arial"/>
          <w:sz w:val="24"/>
          <w:szCs w:val="24"/>
        </w:rPr>
      </w:pPr>
      <w:r w:rsidRPr="007D60FA">
        <w:rPr>
          <w:rStyle w:val="Bodytext14"/>
          <w:rFonts w:ascii="Arial" w:hAnsi="Arial" w:cs="Arial"/>
          <w:sz w:val="24"/>
          <w:szCs w:val="24"/>
        </w:rPr>
        <w:t>originály potvrdení o vyrovnaní všetkých záväzkov voči štátu (úradu práce, sociálnej a zdravotných poisťovní), nie staršie ako 3 mesiace.</w:t>
      </w:r>
    </w:p>
    <w:p w:rsidR="007D60FA" w:rsidRPr="007D60FA" w:rsidRDefault="007D60FA" w:rsidP="007D60FA">
      <w:pPr>
        <w:autoSpaceDE w:val="0"/>
        <w:autoSpaceDN w:val="0"/>
        <w:adjustRightInd w:val="0"/>
        <w:jc w:val="both"/>
        <w:rPr>
          <w:rFonts w:ascii="Arial" w:hAnsi="Arial" w:cs="Arial"/>
        </w:rPr>
      </w:pPr>
    </w:p>
    <w:p w:rsidR="007D60FA" w:rsidRPr="007D60FA" w:rsidRDefault="007D60FA" w:rsidP="007D60FA">
      <w:pPr>
        <w:pStyle w:val="Bodytext1"/>
        <w:numPr>
          <w:ilvl w:val="0"/>
          <w:numId w:val="24"/>
        </w:numPr>
        <w:shd w:val="clear" w:color="auto" w:fill="auto"/>
        <w:tabs>
          <w:tab w:val="left" w:pos="540"/>
        </w:tabs>
        <w:spacing w:after="116" w:line="240" w:lineRule="auto"/>
        <w:ind w:right="40"/>
        <w:jc w:val="both"/>
        <w:rPr>
          <w:rStyle w:val="Bodytext14"/>
          <w:rFonts w:ascii="Arial" w:hAnsi="Arial" w:cs="Arial"/>
          <w:i/>
          <w:sz w:val="24"/>
          <w:szCs w:val="24"/>
        </w:rPr>
      </w:pPr>
      <w:r w:rsidRPr="007D60FA">
        <w:rPr>
          <w:rStyle w:val="Bodytext14"/>
          <w:rFonts w:ascii="Arial" w:hAnsi="Arial" w:cs="Arial"/>
          <w:sz w:val="24"/>
          <w:szCs w:val="24"/>
        </w:rPr>
        <w:t>Úspešný žiadateľ vykoná propagáciu BSK a jeho regiónov najmä informovaním verejnosti o tom, že projekt sa realizuje s finančnou podporou BSK</w:t>
      </w:r>
      <w:r w:rsidRPr="007D60FA">
        <w:rPr>
          <w:rFonts w:ascii="Arial" w:hAnsi="Arial" w:cs="Arial"/>
          <w:sz w:val="24"/>
          <w:szCs w:val="24"/>
        </w:rPr>
        <w:t>.</w:t>
      </w:r>
    </w:p>
    <w:p w:rsidR="007D60FA" w:rsidRPr="007D60FA" w:rsidRDefault="007D60FA" w:rsidP="007D60FA">
      <w:pPr>
        <w:numPr>
          <w:ilvl w:val="0"/>
          <w:numId w:val="24"/>
        </w:numPr>
        <w:autoSpaceDE w:val="0"/>
        <w:autoSpaceDN w:val="0"/>
        <w:adjustRightInd w:val="0"/>
        <w:jc w:val="both"/>
        <w:rPr>
          <w:rFonts w:ascii="Arial" w:hAnsi="Arial" w:cs="Arial"/>
        </w:rPr>
      </w:pPr>
      <w:r w:rsidRPr="007D60FA">
        <w:rPr>
          <w:rFonts w:ascii="Arial" w:hAnsi="Arial" w:cs="Arial"/>
        </w:rPr>
        <w:t>Dotáciu podľa tohto nariadenia nemožno poskytnúť najmä:</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na úhradu záväzkov z predchádzajúcich rozpočtových rokov,</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na refundáciu výdavkov uhradených v predchádzajúcich rozpočtových rokoch,</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na splácanie úverov a úrokov z poskytnutých úverov,</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na úhradu miezd, platov, služobných príjmov a ich náhrad a ostatných osobných vyrovnaní,</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na úhradu stravného a cestovných náhrad, nákup alkoholu a tabakových  výrobkov,</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 xml:space="preserve">žiadateľovi, ktorý nemá </w:t>
      </w:r>
      <w:proofErr w:type="spellStart"/>
      <w:r w:rsidRPr="007D60FA">
        <w:rPr>
          <w:rFonts w:ascii="Arial" w:hAnsi="Arial" w:cs="Arial"/>
          <w:sz w:val="24"/>
          <w:szCs w:val="24"/>
        </w:rPr>
        <w:t>vysporiadané</w:t>
      </w:r>
      <w:proofErr w:type="spellEnd"/>
      <w:r w:rsidRPr="007D60FA">
        <w:rPr>
          <w:rFonts w:ascii="Arial" w:hAnsi="Arial" w:cs="Arial"/>
          <w:sz w:val="24"/>
          <w:szCs w:val="24"/>
        </w:rPr>
        <w:t xml:space="preserve"> finančné vzťahy so štátnym rozpočtom, rozpočtami obcí, miest, mestských častí a samosprávnych krajov,</w:t>
      </w:r>
    </w:p>
    <w:p w:rsidR="007D60FA" w:rsidRPr="007D60FA" w:rsidRDefault="007D60FA" w:rsidP="007D60FA">
      <w:pPr>
        <w:pStyle w:val="Bodytext1"/>
        <w:numPr>
          <w:ilvl w:val="0"/>
          <w:numId w:val="29"/>
        </w:numPr>
        <w:shd w:val="clear" w:color="auto" w:fill="auto"/>
        <w:spacing w:line="240" w:lineRule="auto"/>
        <w:ind w:left="714" w:hanging="357"/>
        <w:jc w:val="both"/>
        <w:rPr>
          <w:rStyle w:val="Bodytext12"/>
          <w:rFonts w:ascii="Arial" w:hAnsi="Arial" w:cs="Arial"/>
          <w:sz w:val="24"/>
          <w:szCs w:val="24"/>
        </w:rPr>
      </w:pPr>
      <w:r w:rsidRPr="007D60FA">
        <w:rPr>
          <w:rStyle w:val="Bodytext12"/>
          <w:rFonts w:ascii="Arial" w:hAnsi="Arial" w:cs="Arial"/>
          <w:sz w:val="24"/>
          <w:szCs w:val="24"/>
        </w:rPr>
        <w:t>žiadateľovi, ktorý má záznam v registri trestov alebo ktorého štatutárny zástupca má záznam v registri trestov,</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žiadateľovi, ktorý poruší zákaz nelegálnej práce a nelegálneho zamestnávania,</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žiadateľovi, ktorý nedoplnil žiadosť podľa bodu 6. tohto ustanovenia,</w:t>
      </w:r>
    </w:p>
    <w:p w:rsidR="007D60FA" w:rsidRPr="007D60FA" w:rsidRDefault="007D60FA" w:rsidP="007D60FA">
      <w:pPr>
        <w:pStyle w:val="Bodytext1"/>
        <w:numPr>
          <w:ilvl w:val="0"/>
          <w:numId w:val="29"/>
        </w:numPr>
        <w:shd w:val="clear" w:color="auto" w:fill="auto"/>
        <w:spacing w:line="240" w:lineRule="auto"/>
        <w:ind w:left="714" w:hanging="357"/>
        <w:jc w:val="both"/>
        <w:rPr>
          <w:rFonts w:ascii="Arial" w:hAnsi="Arial" w:cs="Arial"/>
          <w:sz w:val="24"/>
          <w:szCs w:val="24"/>
        </w:rPr>
      </w:pPr>
      <w:r w:rsidRPr="007D60FA">
        <w:rPr>
          <w:rFonts w:ascii="Arial" w:hAnsi="Arial" w:cs="Arial"/>
          <w:sz w:val="24"/>
          <w:szCs w:val="24"/>
        </w:rPr>
        <w:t>politickým stranám, politickým hnutiam a ich koalíciám.</w:t>
      </w:r>
    </w:p>
    <w:p w:rsidR="007D60FA" w:rsidRPr="007D60FA" w:rsidRDefault="007D60FA" w:rsidP="007D60FA">
      <w:pPr>
        <w:pStyle w:val="Bodytext1"/>
        <w:shd w:val="clear" w:color="auto" w:fill="auto"/>
        <w:spacing w:line="240" w:lineRule="auto"/>
        <w:ind w:left="714" w:firstLine="0"/>
        <w:jc w:val="both"/>
        <w:rPr>
          <w:rFonts w:ascii="Arial" w:hAnsi="Arial" w:cs="Arial"/>
          <w:sz w:val="24"/>
          <w:szCs w:val="24"/>
        </w:rPr>
      </w:pPr>
    </w:p>
    <w:p w:rsidR="007D60FA" w:rsidRPr="007D60FA" w:rsidRDefault="007D60FA" w:rsidP="007D60FA">
      <w:pPr>
        <w:pStyle w:val="Bodytext1"/>
        <w:shd w:val="clear" w:color="auto" w:fill="auto"/>
        <w:tabs>
          <w:tab w:val="left" w:pos="568"/>
        </w:tabs>
        <w:spacing w:after="6" w:line="200" w:lineRule="exact"/>
        <w:ind w:firstLine="0"/>
        <w:jc w:val="both"/>
        <w:rPr>
          <w:rStyle w:val="Bodytext14"/>
          <w:rFonts w:ascii="Arial" w:hAnsi="Arial" w:cs="Arial"/>
          <w:sz w:val="24"/>
          <w:szCs w:val="24"/>
        </w:rPr>
      </w:pPr>
    </w:p>
    <w:p w:rsidR="007D60FA" w:rsidRPr="007D60FA" w:rsidRDefault="007D60FA" w:rsidP="007D60FA">
      <w:pPr>
        <w:pStyle w:val="Bodytext1"/>
        <w:shd w:val="clear" w:color="auto" w:fill="auto"/>
        <w:tabs>
          <w:tab w:val="left" w:pos="426"/>
        </w:tabs>
        <w:spacing w:after="6" w:line="200" w:lineRule="exact"/>
        <w:ind w:left="400" w:firstLine="0"/>
        <w:jc w:val="both"/>
        <w:rPr>
          <w:rStyle w:val="Bodytext14"/>
          <w:rFonts w:ascii="Arial" w:hAnsi="Arial" w:cs="Arial"/>
          <w:sz w:val="24"/>
          <w:szCs w:val="24"/>
        </w:rPr>
      </w:pPr>
      <w:r w:rsidRPr="007D60FA">
        <w:rPr>
          <w:rStyle w:val="Bodytext14"/>
          <w:rFonts w:ascii="Arial" w:hAnsi="Arial" w:cs="Arial"/>
          <w:sz w:val="24"/>
          <w:szCs w:val="24"/>
        </w:rPr>
        <w:t xml:space="preserve"> </w:t>
      </w:r>
    </w:p>
    <w:p w:rsidR="007D60FA" w:rsidRPr="007D60FA" w:rsidRDefault="007D60FA" w:rsidP="007D60FA">
      <w:pPr>
        <w:pStyle w:val="Bodytext1"/>
        <w:numPr>
          <w:ilvl w:val="0"/>
          <w:numId w:val="24"/>
        </w:numPr>
        <w:shd w:val="clear" w:color="auto" w:fill="auto"/>
        <w:tabs>
          <w:tab w:val="left" w:pos="426"/>
        </w:tabs>
        <w:spacing w:after="6" w:line="200" w:lineRule="exact"/>
        <w:jc w:val="both"/>
        <w:rPr>
          <w:rStyle w:val="Bodytext14"/>
          <w:rFonts w:ascii="Arial" w:hAnsi="Arial" w:cs="Arial"/>
          <w:sz w:val="24"/>
          <w:szCs w:val="24"/>
        </w:rPr>
      </w:pPr>
      <w:r w:rsidRPr="007D60FA">
        <w:rPr>
          <w:rStyle w:val="Bodytext14"/>
          <w:rFonts w:ascii="Arial" w:hAnsi="Arial" w:cs="Arial"/>
          <w:sz w:val="24"/>
          <w:szCs w:val="24"/>
        </w:rPr>
        <w:t>Na poskytnutie dotácie nemá žiadateľ  právny nárok.</w:t>
      </w:r>
    </w:p>
    <w:p w:rsidR="007D60FA" w:rsidRPr="007D60FA" w:rsidRDefault="007D60FA" w:rsidP="007D60FA">
      <w:pPr>
        <w:pStyle w:val="Bodytext1"/>
        <w:shd w:val="clear" w:color="auto" w:fill="auto"/>
        <w:tabs>
          <w:tab w:val="left" w:pos="568"/>
        </w:tabs>
        <w:spacing w:after="6" w:line="200" w:lineRule="exact"/>
        <w:ind w:left="40" w:firstLine="0"/>
        <w:jc w:val="both"/>
        <w:rPr>
          <w:rFonts w:ascii="Arial" w:hAnsi="Arial" w:cs="Arial"/>
          <w:sz w:val="24"/>
          <w:szCs w:val="24"/>
        </w:rPr>
      </w:pPr>
    </w:p>
    <w:p w:rsidR="007D60FA" w:rsidRPr="007D60FA" w:rsidRDefault="007D60FA" w:rsidP="007D60FA">
      <w:pPr>
        <w:pStyle w:val="Bodytext1"/>
        <w:shd w:val="clear" w:color="auto" w:fill="auto"/>
        <w:tabs>
          <w:tab w:val="left" w:pos="568"/>
        </w:tabs>
        <w:spacing w:after="6" w:line="200" w:lineRule="exact"/>
        <w:ind w:left="40" w:firstLine="0"/>
        <w:jc w:val="both"/>
        <w:rPr>
          <w:rFonts w:ascii="Arial" w:hAnsi="Arial" w:cs="Arial"/>
          <w:sz w:val="24"/>
          <w:szCs w:val="24"/>
        </w:rPr>
      </w:pPr>
    </w:p>
    <w:p w:rsidR="007D60FA" w:rsidRPr="007D60FA" w:rsidRDefault="007D60FA" w:rsidP="007D60FA">
      <w:pPr>
        <w:pStyle w:val="Bodytext1"/>
        <w:shd w:val="clear" w:color="auto" w:fill="auto"/>
        <w:spacing w:after="100" w:afterAutospacing="1" w:line="200" w:lineRule="exact"/>
        <w:ind w:firstLine="0"/>
        <w:jc w:val="center"/>
        <w:rPr>
          <w:rFonts w:ascii="Arial" w:hAnsi="Arial" w:cs="Arial"/>
          <w:b/>
          <w:sz w:val="24"/>
          <w:szCs w:val="24"/>
        </w:rPr>
      </w:pPr>
      <w:r w:rsidRPr="007D60FA">
        <w:rPr>
          <w:rStyle w:val="Zkladntext1"/>
          <w:rFonts w:ascii="Arial" w:hAnsi="Arial" w:cs="Arial"/>
          <w:b/>
          <w:sz w:val="24"/>
          <w:szCs w:val="24"/>
        </w:rPr>
        <w:t>§ 5</w:t>
      </w:r>
    </w:p>
    <w:p w:rsidR="007D60FA" w:rsidRPr="007D60FA" w:rsidRDefault="007D60FA" w:rsidP="007D60FA">
      <w:pPr>
        <w:pStyle w:val="Bodytext1"/>
        <w:shd w:val="clear" w:color="auto" w:fill="auto"/>
        <w:spacing w:after="100" w:afterAutospacing="1" w:line="200" w:lineRule="exact"/>
        <w:ind w:firstLine="0"/>
        <w:jc w:val="center"/>
        <w:rPr>
          <w:rFonts w:ascii="Arial" w:hAnsi="Arial" w:cs="Arial"/>
          <w:b/>
          <w:sz w:val="24"/>
          <w:szCs w:val="24"/>
        </w:rPr>
      </w:pPr>
      <w:r w:rsidRPr="007D60FA">
        <w:rPr>
          <w:rStyle w:val="Bodytext14"/>
          <w:rFonts w:ascii="Arial" w:hAnsi="Arial" w:cs="Arial"/>
          <w:b/>
          <w:sz w:val="24"/>
          <w:szCs w:val="24"/>
        </w:rPr>
        <w:t>Poskytovanie dotácie</w:t>
      </w:r>
    </w:p>
    <w:p w:rsidR="007D60FA" w:rsidRPr="007D60FA" w:rsidRDefault="007D60FA" w:rsidP="007D60FA">
      <w:pPr>
        <w:pStyle w:val="Bodytext1"/>
        <w:numPr>
          <w:ilvl w:val="0"/>
          <w:numId w:val="22"/>
        </w:numPr>
        <w:shd w:val="clear" w:color="auto" w:fill="auto"/>
        <w:tabs>
          <w:tab w:val="left" w:pos="563"/>
        </w:tabs>
        <w:spacing w:after="120" w:line="240" w:lineRule="auto"/>
        <w:ind w:left="567" w:hanging="408"/>
        <w:jc w:val="both"/>
        <w:rPr>
          <w:rStyle w:val="Bodytext14"/>
          <w:rFonts w:ascii="Arial" w:hAnsi="Arial" w:cs="Arial"/>
          <w:color w:val="FF00FF"/>
          <w:sz w:val="24"/>
          <w:szCs w:val="24"/>
        </w:rPr>
      </w:pPr>
      <w:r w:rsidRPr="007D60FA">
        <w:rPr>
          <w:rStyle w:val="Bodytext14"/>
          <w:rFonts w:ascii="Arial" w:hAnsi="Arial" w:cs="Arial"/>
          <w:sz w:val="24"/>
          <w:szCs w:val="24"/>
        </w:rPr>
        <w:lastRenderedPageBreak/>
        <w:t>Zastupiteľstvo BSK v  rozpočte na príslušný kalendárny rok alebo v  schválenej zmene  rozpočtu určí celkovú výšku finančných prostriedkov vyčlenených na účely podľa tohto nariadenia.</w:t>
      </w:r>
    </w:p>
    <w:p w:rsidR="007D60FA" w:rsidRPr="007D60FA" w:rsidRDefault="007D60FA" w:rsidP="007D60FA">
      <w:pPr>
        <w:pStyle w:val="Bodytext1"/>
        <w:numPr>
          <w:ilvl w:val="0"/>
          <w:numId w:val="22"/>
        </w:numPr>
        <w:shd w:val="clear" w:color="auto" w:fill="auto"/>
        <w:tabs>
          <w:tab w:val="left" w:pos="563"/>
        </w:tabs>
        <w:spacing w:after="6" w:line="240" w:lineRule="auto"/>
        <w:ind w:left="567" w:hanging="407"/>
        <w:jc w:val="both"/>
        <w:rPr>
          <w:rStyle w:val="Bodytext14"/>
          <w:rFonts w:ascii="Arial" w:hAnsi="Arial" w:cs="Arial"/>
          <w:sz w:val="24"/>
          <w:szCs w:val="24"/>
        </w:rPr>
      </w:pPr>
      <w:r w:rsidRPr="007D60FA">
        <w:rPr>
          <w:rStyle w:val="Bodytext14"/>
          <w:rFonts w:ascii="Arial" w:hAnsi="Arial" w:cs="Arial"/>
          <w:sz w:val="24"/>
          <w:szCs w:val="24"/>
        </w:rPr>
        <w:t>Objem finančných prostriedkov určených na poskytovanie dotácií v príslušnom rozpočtovom roku je určený nasledovne:</w:t>
      </w:r>
    </w:p>
    <w:p w:rsidR="007D60FA" w:rsidRPr="007D60FA" w:rsidRDefault="007D60FA" w:rsidP="007D60FA">
      <w:pPr>
        <w:pStyle w:val="Bodytext1"/>
        <w:shd w:val="clear" w:color="auto" w:fill="auto"/>
        <w:tabs>
          <w:tab w:val="left" w:pos="635"/>
        </w:tabs>
        <w:spacing w:line="240" w:lineRule="auto"/>
        <w:ind w:right="40" w:firstLine="0"/>
        <w:jc w:val="both"/>
        <w:rPr>
          <w:rFonts w:ascii="Arial" w:hAnsi="Arial" w:cs="Arial"/>
          <w:sz w:val="24"/>
          <w:szCs w:val="24"/>
        </w:rPr>
      </w:pPr>
    </w:p>
    <w:p w:rsidR="007D60FA" w:rsidRPr="007D60FA" w:rsidRDefault="007D60FA" w:rsidP="007D60FA">
      <w:pPr>
        <w:pStyle w:val="Bodytext1"/>
        <w:numPr>
          <w:ilvl w:val="0"/>
          <w:numId w:val="23"/>
        </w:numPr>
        <w:shd w:val="clear" w:color="auto" w:fill="auto"/>
        <w:tabs>
          <w:tab w:val="left" w:pos="635"/>
        </w:tabs>
        <w:spacing w:line="240" w:lineRule="auto"/>
        <w:ind w:right="40"/>
        <w:jc w:val="both"/>
        <w:rPr>
          <w:rFonts w:ascii="Arial" w:hAnsi="Arial" w:cs="Arial"/>
          <w:sz w:val="24"/>
          <w:szCs w:val="24"/>
        </w:rPr>
      </w:pPr>
      <w:r w:rsidRPr="007D60FA">
        <w:rPr>
          <w:rFonts w:ascii="Arial" w:hAnsi="Arial" w:cs="Arial"/>
          <w:sz w:val="24"/>
          <w:szCs w:val="24"/>
        </w:rPr>
        <w:t xml:space="preserve">20% pre žiadosti do 2 500  EUR vrátane a </w:t>
      </w:r>
    </w:p>
    <w:p w:rsidR="007D60FA" w:rsidRPr="007D60FA" w:rsidRDefault="007D60FA" w:rsidP="007D60FA">
      <w:pPr>
        <w:pStyle w:val="Bodytext1"/>
        <w:numPr>
          <w:ilvl w:val="0"/>
          <w:numId w:val="23"/>
        </w:numPr>
        <w:shd w:val="clear" w:color="auto" w:fill="auto"/>
        <w:tabs>
          <w:tab w:val="left" w:pos="635"/>
        </w:tabs>
        <w:spacing w:line="240" w:lineRule="auto"/>
        <w:ind w:right="40"/>
        <w:jc w:val="both"/>
        <w:rPr>
          <w:rFonts w:ascii="Arial" w:hAnsi="Arial" w:cs="Arial"/>
          <w:sz w:val="24"/>
          <w:szCs w:val="24"/>
        </w:rPr>
      </w:pPr>
      <w:r w:rsidRPr="007D60FA">
        <w:rPr>
          <w:rFonts w:ascii="Arial" w:hAnsi="Arial" w:cs="Arial"/>
          <w:sz w:val="24"/>
          <w:szCs w:val="24"/>
        </w:rPr>
        <w:t>80% pre žiadosti nad 2 500 EUR.</w:t>
      </w:r>
    </w:p>
    <w:p w:rsidR="007D60FA" w:rsidRPr="007D60FA" w:rsidRDefault="007D60FA" w:rsidP="007D60FA">
      <w:pPr>
        <w:pStyle w:val="Bodytext1"/>
        <w:shd w:val="clear" w:color="auto" w:fill="auto"/>
        <w:tabs>
          <w:tab w:val="left" w:pos="635"/>
        </w:tabs>
        <w:spacing w:line="240" w:lineRule="auto"/>
        <w:ind w:left="880" w:right="40" w:firstLine="0"/>
        <w:jc w:val="both"/>
        <w:rPr>
          <w:rFonts w:ascii="Arial" w:hAnsi="Arial" w:cs="Arial"/>
          <w:sz w:val="24"/>
          <w:szCs w:val="24"/>
        </w:rPr>
      </w:pPr>
    </w:p>
    <w:p w:rsidR="007D60FA" w:rsidRPr="007D60FA" w:rsidRDefault="007D60FA" w:rsidP="007D60FA">
      <w:pPr>
        <w:pStyle w:val="Bodytext1"/>
        <w:shd w:val="clear" w:color="auto" w:fill="auto"/>
        <w:tabs>
          <w:tab w:val="left" w:pos="563"/>
        </w:tabs>
        <w:spacing w:after="6" w:line="240" w:lineRule="auto"/>
        <w:ind w:left="567" w:firstLine="0"/>
        <w:jc w:val="both"/>
        <w:rPr>
          <w:rFonts w:ascii="Arial" w:hAnsi="Arial" w:cs="Arial"/>
          <w:sz w:val="24"/>
          <w:szCs w:val="24"/>
        </w:rPr>
      </w:pPr>
      <w:r w:rsidRPr="007D60FA">
        <w:rPr>
          <w:rFonts w:ascii="Arial" w:hAnsi="Arial" w:cs="Arial"/>
          <w:sz w:val="24"/>
          <w:szCs w:val="24"/>
        </w:rPr>
        <w:t>V prípade, ak zostanú nerozdelené finančné prostriedky určené pre žiadosti nad 2 500 EUR, presunie sa tento zostatok pre žiadosti do 2 500 EUR vrátane.</w:t>
      </w:r>
    </w:p>
    <w:p w:rsidR="007D60FA" w:rsidRPr="007D60FA" w:rsidRDefault="007D60FA" w:rsidP="007D60FA">
      <w:pPr>
        <w:pStyle w:val="Bodytext1"/>
        <w:shd w:val="clear" w:color="auto" w:fill="auto"/>
        <w:tabs>
          <w:tab w:val="left" w:pos="635"/>
        </w:tabs>
        <w:spacing w:line="240" w:lineRule="auto"/>
        <w:ind w:left="520" w:right="40" w:firstLine="0"/>
        <w:jc w:val="both"/>
        <w:rPr>
          <w:rFonts w:ascii="Arial" w:hAnsi="Arial" w:cs="Arial"/>
          <w:color w:val="0000FF"/>
          <w:sz w:val="24"/>
          <w:szCs w:val="24"/>
        </w:rPr>
      </w:pPr>
    </w:p>
    <w:p w:rsidR="007D60FA" w:rsidRPr="007D60FA" w:rsidRDefault="007D60FA" w:rsidP="007D60FA">
      <w:pPr>
        <w:pStyle w:val="Bodytext1"/>
        <w:numPr>
          <w:ilvl w:val="0"/>
          <w:numId w:val="22"/>
        </w:numPr>
        <w:shd w:val="clear" w:color="auto" w:fill="auto"/>
        <w:tabs>
          <w:tab w:val="left" w:pos="563"/>
        </w:tabs>
        <w:spacing w:after="120" w:line="240" w:lineRule="auto"/>
        <w:ind w:left="567" w:hanging="408"/>
        <w:jc w:val="both"/>
        <w:rPr>
          <w:rStyle w:val="Bodytext14"/>
          <w:rFonts w:ascii="Arial" w:hAnsi="Arial" w:cs="Arial"/>
          <w:sz w:val="24"/>
          <w:szCs w:val="24"/>
        </w:rPr>
      </w:pPr>
      <w:r w:rsidRPr="007D60FA">
        <w:rPr>
          <w:rStyle w:val="Bodytext14"/>
          <w:rFonts w:ascii="Arial" w:hAnsi="Arial" w:cs="Arial"/>
          <w:sz w:val="24"/>
          <w:szCs w:val="24"/>
        </w:rPr>
        <w:t>Maximálna výška dotácie poskytnutá jednému žiadateľovi v jednom rozpočtovom roku nesmie prekročiť sumu vyššiu ako 20 000 EUR. V prípade, ak ide o úlohy, projekty alebo akcie, ktoré sú v súlade s účelom poskytnutia dotácií a majú pre BSK mimoriadny alebo osobitný význam, môže Zastupiteľstvo BSK schváliť jednorazové poskytnutie dotácie vo výške presahujúcej finančný limit určený týmto nariadením.</w:t>
      </w:r>
    </w:p>
    <w:p w:rsidR="007D60FA" w:rsidRPr="007D60FA" w:rsidRDefault="007D60FA" w:rsidP="007D60FA">
      <w:pPr>
        <w:pStyle w:val="Bodytext1"/>
        <w:numPr>
          <w:ilvl w:val="0"/>
          <w:numId w:val="22"/>
        </w:numPr>
        <w:shd w:val="clear" w:color="auto" w:fill="auto"/>
        <w:tabs>
          <w:tab w:val="left" w:pos="563"/>
        </w:tabs>
        <w:spacing w:after="120" w:line="240" w:lineRule="auto"/>
        <w:ind w:left="567" w:hanging="408"/>
        <w:jc w:val="both"/>
        <w:rPr>
          <w:rStyle w:val="Bodytext13"/>
          <w:rFonts w:ascii="Arial" w:hAnsi="Arial" w:cs="Arial"/>
          <w:sz w:val="24"/>
          <w:szCs w:val="24"/>
        </w:rPr>
      </w:pPr>
      <w:r w:rsidRPr="007D60FA">
        <w:rPr>
          <w:rStyle w:val="Bodytext13"/>
          <w:rFonts w:ascii="Arial" w:hAnsi="Arial" w:cs="Arial"/>
          <w:sz w:val="24"/>
          <w:szCs w:val="24"/>
        </w:rPr>
        <w:t xml:space="preserve">Žiadosti o poskytnutie dotácie do sumy 2 500 EUR vrátane budú predložené na schválenie predsedovi BSK. </w:t>
      </w:r>
    </w:p>
    <w:p w:rsidR="007D60FA" w:rsidRPr="007D60FA" w:rsidRDefault="007D60FA" w:rsidP="007D60FA">
      <w:pPr>
        <w:pStyle w:val="Bodytext1"/>
        <w:numPr>
          <w:ilvl w:val="0"/>
          <w:numId w:val="22"/>
        </w:numPr>
        <w:shd w:val="clear" w:color="auto" w:fill="auto"/>
        <w:tabs>
          <w:tab w:val="left" w:pos="563"/>
        </w:tabs>
        <w:spacing w:after="120" w:line="240" w:lineRule="auto"/>
        <w:ind w:left="567" w:hanging="408"/>
        <w:jc w:val="both"/>
        <w:rPr>
          <w:rStyle w:val="Bodytext13"/>
          <w:rFonts w:ascii="Arial" w:hAnsi="Arial" w:cs="Arial"/>
          <w:sz w:val="24"/>
          <w:szCs w:val="24"/>
        </w:rPr>
      </w:pPr>
      <w:r w:rsidRPr="007D60FA">
        <w:rPr>
          <w:rStyle w:val="Bodytext13"/>
          <w:rFonts w:ascii="Arial" w:hAnsi="Arial" w:cs="Arial"/>
          <w:sz w:val="24"/>
          <w:szCs w:val="24"/>
        </w:rPr>
        <w:t xml:space="preserve">Žiadosti o poskytnutie dotácie, ktoré presahujú sumu 2 500 EUR, posúdi osobitná komisia, zriadená  Zastupiteľstvom BSK (ďalej len „komisia“), z hľadiska ich významu a naliehavosti, ako aj v rámci záujmov a finančných možností BSK. Po posúdení žiadostí  komisia zostaví poradie jednotlivých žiadostí  spolu s odporúčaním na ich  schválenie alebo neschválenie Zastupiteľstvom BSK.  Zastupiteľstvo BSK prerokuje  žiadosti  najneskôr  do konca marca príslušného rozpočtového roka. </w:t>
      </w:r>
    </w:p>
    <w:p w:rsidR="007D60FA" w:rsidRPr="007D60FA" w:rsidRDefault="007D60FA" w:rsidP="007D60FA">
      <w:pPr>
        <w:pStyle w:val="Bodytext1"/>
        <w:numPr>
          <w:ilvl w:val="0"/>
          <w:numId w:val="22"/>
        </w:numPr>
        <w:shd w:val="clear" w:color="auto" w:fill="auto"/>
        <w:tabs>
          <w:tab w:val="left" w:pos="563"/>
        </w:tabs>
        <w:spacing w:after="120" w:line="240" w:lineRule="auto"/>
        <w:ind w:left="567" w:hanging="408"/>
        <w:jc w:val="both"/>
        <w:rPr>
          <w:rStyle w:val="Bodytext13"/>
          <w:rFonts w:ascii="Arial" w:hAnsi="Arial" w:cs="Arial"/>
          <w:sz w:val="24"/>
          <w:szCs w:val="24"/>
        </w:rPr>
      </w:pPr>
      <w:r w:rsidRPr="007D60FA">
        <w:rPr>
          <w:rStyle w:val="Bodytext13"/>
          <w:rFonts w:ascii="Arial" w:hAnsi="Arial" w:cs="Arial"/>
          <w:sz w:val="24"/>
          <w:szCs w:val="24"/>
        </w:rPr>
        <w:t xml:space="preserve">Úrad BSK žiadateľa  o  rozhodnutí Zastupiteľstva BSK alebo predsedu BSK vyrozumie do 30 dní odo dňa rozhodnutia o žiadosti.   </w:t>
      </w:r>
    </w:p>
    <w:p w:rsidR="007D60FA" w:rsidRPr="007D60FA" w:rsidRDefault="007D60FA" w:rsidP="007D60FA">
      <w:pPr>
        <w:pStyle w:val="Bodytext1"/>
        <w:numPr>
          <w:ilvl w:val="0"/>
          <w:numId w:val="22"/>
        </w:numPr>
        <w:shd w:val="clear" w:color="auto" w:fill="auto"/>
        <w:tabs>
          <w:tab w:val="left" w:pos="563"/>
        </w:tabs>
        <w:spacing w:after="6" w:line="240" w:lineRule="auto"/>
        <w:ind w:left="567" w:hanging="407"/>
        <w:jc w:val="both"/>
        <w:rPr>
          <w:rStyle w:val="Bodytext14"/>
          <w:rFonts w:ascii="Arial" w:hAnsi="Arial" w:cs="Arial"/>
          <w:sz w:val="24"/>
          <w:szCs w:val="24"/>
        </w:rPr>
      </w:pPr>
      <w:r w:rsidRPr="007D60FA">
        <w:rPr>
          <w:rStyle w:val="Bodytext14"/>
          <w:rFonts w:ascii="Arial" w:hAnsi="Arial" w:cs="Arial"/>
          <w:sz w:val="24"/>
          <w:szCs w:val="24"/>
        </w:rPr>
        <w:t>BSK uzatvorí so žiadateľom, ktorému sa</w:t>
      </w:r>
      <w:r w:rsidRPr="007D60FA">
        <w:rPr>
          <w:rStyle w:val="Bodytext11"/>
          <w:rFonts w:ascii="Arial" w:hAnsi="Arial" w:cs="Arial"/>
          <w:sz w:val="24"/>
          <w:szCs w:val="24"/>
        </w:rPr>
        <w:t xml:space="preserve"> </w:t>
      </w:r>
      <w:r w:rsidRPr="007D60FA">
        <w:rPr>
          <w:rStyle w:val="Bodytext14"/>
          <w:rFonts w:ascii="Arial" w:hAnsi="Arial" w:cs="Arial"/>
          <w:sz w:val="24"/>
          <w:szCs w:val="24"/>
        </w:rPr>
        <w:t>poskytuje dotácia, písomnú Zmluvu o poskytnutí dotá</w:t>
      </w:r>
      <w:r w:rsidRPr="007D60FA">
        <w:rPr>
          <w:rStyle w:val="Bodytext14"/>
          <w:rFonts w:ascii="Arial" w:hAnsi="Arial" w:cs="Arial"/>
          <w:sz w:val="24"/>
          <w:szCs w:val="24"/>
        </w:rPr>
        <w:softHyphen/>
        <w:t>cie (ďalej len „zmluva”). Zmluva  obsahuje najmä tieto náležitosti:</w:t>
      </w:r>
    </w:p>
    <w:p w:rsidR="007D60FA" w:rsidRPr="007D60FA" w:rsidRDefault="007D60FA" w:rsidP="007D60FA">
      <w:pPr>
        <w:pStyle w:val="Bodytext1"/>
        <w:shd w:val="clear" w:color="auto" w:fill="auto"/>
        <w:tabs>
          <w:tab w:val="left" w:pos="635"/>
        </w:tabs>
        <w:spacing w:line="240" w:lineRule="auto"/>
        <w:ind w:right="40" w:firstLine="0"/>
        <w:jc w:val="both"/>
        <w:rPr>
          <w:rFonts w:ascii="Arial" w:hAnsi="Arial" w:cs="Arial"/>
          <w:sz w:val="24"/>
          <w:szCs w:val="24"/>
        </w:rPr>
      </w:pP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označenie zmluvných strán,</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účel, na ktorý sa dotácia poskytuje,</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výšku  dotácie,</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číslo bankového účtu príjemcu dotácie, na ktorý má byť dotácia poukázaná, kód a názov</w:t>
      </w:r>
      <w:r w:rsidRPr="007D60FA">
        <w:rPr>
          <w:rStyle w:val="Bodytext11"/>
          <w:rFonts w:ascii="Arial" w:hAnsi="Arial" w:cs="Arial"/>
          <w:sz w:val="24"/>
          <w:szCs w:val="24"/>
        </w:rPr>
        <w:t xml:space="preserve"> </w:t>
      </w:r>
      <w:r w:rsidRPr="007D60FA">
        <w:rPr>
          <w:rStyle w:val="Bodytext14"/>
          <w:rFonts w:ascii="Arial" w:hAnsi="Arial" w:cs="Arial"/>
          <w:sz w:val="24"/>
          <w:szCs w:val="24"/>
        </w:rPr>
        <w:t>banky alebo pobočky zahraničnej banky,</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 xml:space="preserve">podmienky poskytnutia a použitia dotácie, </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4"/>
          <w:rFonts w:ascii="Arial" w:hAnsi="Arial" w:cs="Arial"/>
          <w:sz w:val="24"/>
          <w:szCs w:val="24"/>
        </w:rPr>
      </w:pPr>
      <w:r w:rsidRPr="007D60FA">
        <w:rPr>
          <w:rStyle w:val="Bodytext14"/>
          <w:rFonts w:ascii="Arial" w:hAnsi="Arial" w:cs="Arial"/>
          <w:sz w:val="24"/>
          <w:szCs w:val="24"/>
        </w:rPr>
        <w:t>lehotu, v ktorej možno použiť dotáciu,</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Fonts w:ascii="Arial" w:hAnsi="Arial" w:cs="Arial"/>
          <w:sz w:val="24"/>
          <w:szCs w:val="24"/>
        </w:rPr>
      </w:pPr>
      <w:r w:rsidRPr="007D60FA">
        <w:rPr>
          <w:rStyle w:val="Bodytext14"/>
          <w:rFonts w:ascii="Arial" w:hAnsi="Arial" w:cs="Arial"/>
          <w:sz w:val="24"/>
          <w:szCs w:val="24"/>
        </w:rPr>
        <w:t>lehotu a spôsob  zúčtovania dotácie,</w:t>
      </w:r>
    </w:p>
    <w:p w:rsidR="007D60FA" w:rsidRPr="007D60FA" w:rsidRDefault="007D60FA" w:rsidP="007D60FA">
      <w:pPr>
        <w:pStyle w:val="Bodytext1"/>
        <w:framePr w:w="31" w:h="208" w:wrap="notBeside" w:hAnchor="page" w:x="12166" w:y="463"/>
        <w:shd w:val="clear" w:color="auto" w:fill="auto"/>
        <w:tabs>
          <w:tab w:val="left" w:pos="5688"/>
        </w:tabs>
        <w:spacing w:line="240" w:lineRule="auto"/>
        <w:ind w:left="-4140" w:firstLine="4140"/>
        <w:rPr>
          <w:rFonts w:ascii="Arial" w:hAnsi="Arial" w:cs="Arial"/>
          <w:sz w:val="24"/>
          <w:szCs w:val="24"/>
        </w:rPr>
      </w:pP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0"/>
          <w:rFonts w:ascii="Arial" w:hAnsi="Arial" w:cs="Arial"/>
          <w:sz w:val="24"/>
          <w:szCs w:val="24"/>
        </w:rPr>
      </w:pPr>
      <w:r w:rsidRPr="007D60FA">
        <w:rPr>
          <w:rStyle w:val="Bodytext13"/>
          <w:rFonts w:ascii="Arial" w:hAnsi="Arial" w:cs="Arial"/>
          <w:sz w:val="24"/>
          <w:szCs w:val="24"/>
        </w:rPr>
        <w:t>spôsob kontroly hospodárneho a efektívneho použitia dotácie,</w:t>
      </w:r>
      <w:r w:rsidRPr="007D60FA">
        <w:rPr>
          <w:rStyle w:val="Bodytext10"/>
          <w:rFonts w:ascii="Arial" w:hAnsi="Arial" w:cs="Arial"/>
          <w:sz w:val="24"/>
          <w:szCs w:val="24"/>
        </w:rPr>
        <w:t xml:space="preserve"> </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3"/>
          <w:rFonts w:ascii="Arial" w:hAnsi="Arial" w:cs="Arial"/>
          <w:sz w:val="24"/>
          <w:szCs w:val="24"/>
        </w:rPr>
      </w:pPr>
      <w:r w:rsidRPr="007D60FA">
        <w:rPr>
          <w:rStyle w:val="Bodytext13"/>
          <w:rFonts w:ascii="Arial" w:hAnsi="Arial" w:cs="Arial"/>
          <w:sz w:val="24"/>
          <w:szCs w:val="24"/>
        </w:rPr>
        <w:t>dôvody a spôsob odstúpenia od zmluvy,</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3"/>
          <w:rFonts w:ascii="Arial" w:hAnsi="Arial" w:cs="Arial"/>
          <w:sz w:val="24"/>
          <w:szCs w:val="24"/>
        </w:rPr>
      </w:pPr>
      <w:r w:rsidRPr="007D60FA">
        <w:rPr>
          <w:rStyle w:val="Bodytext13"/>
          <w:rFonts w:ascii="Arial" w:hAnsi="Arial" w:cs="Arial"/>
          <w:sz w:val="24"/>
          <w:szCs w:val="24"/>
        </w:rPr>
        <w:t>vymedzenie času, na ktorý sa zmluva uzatvára,</w:t>
      </w:r>
      <w:r w:rsidRPr="007D60FA">
        <w:rPr>
          <w:rStyle w:val="Bodytext10"/>
          <w:rFonts w:ascii="Arial" w:hAnsi="Arial" w:cs="Arial"/>
          <w:sz w:val="24"/>
          <w:szCs w:val="24"/>
        </w:rPr>
        <w:t xml:space="preserve"> </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0"/>
          <w:rFonts w:ascii="Arial" w:hAnsi="Arial" w:cs="Arial"/>
          <w:sz w:val="24"/>
          <w:szCs w:val="24"/>
        </w:rPr>
      </w:pPr>
      <w:r w:rsidRPr="007D60FA">
        <w:rPr>
          <w:rStyle w:val="Bodytext13"/>
          <w:rFonts w:ascii="Arial" w:hAnsi="Arial" w:cs="Arial"/>
          <w:sz w:val="24"/>
          <w:szCs w:val="24"/>
        </w:rPr>
        <w:t>povinnosť oznámenia zmeny identifikačných údajov</w:t>
      </w:r>
      <w:r w:rsidRPr="007D60FA">
        <w:rPr>
          <w:rFonts w:ascii="Arial" w:hAnsi="Arial" w:cs="Arial"/>
          <w:sz w:val="24"/>
          <w:szCs w:val="24"/>
        </w:rPr>
        <w:t xml:space="preserve"> </w:t>
      </w:r>
      <w:r w:rsidRPr="007D60FA">
        <w:rPr>
          <w:rStyle w:val="Bodytext13"/>
          <w:rFonts w:ascii="Arial" w:hAnsi="Arial" w:cs="Arial"/>
          <w:sz w:val="24"/>
          <w:szCs w:val="24"/>
        </w:rPr>
        <w:t>príjemcu dotácie v určenej lehote,</w:t>
      </w:r>
      <w:r w:rsidRPr="007D60FA">
        <w:rPr>
          <w:rStyle w:val="Bodytext10"/>
          <w:rFonts w:ascii="Arial" w:hAnsi="Arial" w:cs="Arial"/>
          <w:sz w:val="24"/>
          <w:szCs w:val="24"/>
        </w:rPr>
        <w:t xml:space="preserve"> </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0"/>
          <w:rFonts w:ascii="Arial" w:hAnsi="Arial" w:cs="Arial"/>
          <w:sz w:val="24"/>
          <w:szCs w:val="24"/>
        </w:rPr>
      </w:pPr>
      <w:r w:rsidRPr="007D60FA">
        <w:rPr>
          <w:rStyle w:val="Bodytext13"/>
          <w:rFonts w:ascii="Arial" w:hAnsi="Arial" w:cs="Arial"/>
          <w:sz w:val="24"/>
          <w:szCs w:val="24"/>
        </w:rPr>
        <w:t>povinnosť  príjemcu dotácie, že poskytnutú dotáciu</w:t>
      </w:r>
      <w:r w:rsidRPr="007D60FA">
        <w:rPr>
          <w:rStyle w:val="Bodytext10"/>
          <w:rFonts w:ascii="Arial" w:hAnsi="Arial" w:cs="Arial"/>
          <w:sz w:val="24"/>
          <w:szCs w:val="24"/>
        </w:rPr>
        <w:t xml:space="preserve"> </w:t>
      </w:r>
      <w:r w:rsidRPr="007D60FA">
        <w:rPr>
          <w:rStyle w:val="Bodytext13"/>
          <w:rFonts w:ascii="Arial" w:hAnsi="Arial" w:cs="Arial"/>
          <w:sz w:val="24"/>
          <w:szCs w:val="24"/>
        </w:rPr>
        <w:t>vráti, ak mu bola na ten istý účel už poskytnutá do</w:t>
      </w:r>
      <w:r w:rsidRPr="007D60FA">
        <w:rPr>
          <w:rStyle w:val="Bodytext13"/>
          <w:rFonts w:ascii="Arial" w:hAnsi="Arial" w:cs="Arial"/>
          <w:sz w:val="24"/>
          <w:szCs w:val="24"/>
        </w:rPr>
        <w:softHyphen/>
        <w:t>tácia v celej výške zo štátneho rozpočtu,</w:t>
      </w:r>
      <w:r w:rsidRPr="007D60FA">
        <w:rPr>
          <w:rStyle w:val="Bodytext10"/>
          <w:rFonts w:ascii="Arial" w:hAnsi="Arial" w:cs="Arial"/>
          <w:sz w:val="24"/>
          <w:szCs w:val="24"/>
        </w:rPr>
        <w:t xml:space="preserve"> </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Style w:val="Bodytext13"/>
          <w:rFonts w:ascii="Arial" w:hAnsi="Arial" w:cs="Arial"/>
          <w:sz w:val="24"/>
          <w:szCs w:val="24"/>
        </w:rPr>
      </w:pPr>
      <w:r w:rsidRPr="007D60FA">
        <w:rPr>
          <w:rStyle w:val="Bodytext13"/>
          <w:rFonts w:ascii="Arial" w:hAnsi="Arial" w:cs="Arial"/>
          <w:sz w:val="24"/>
          <w:szCs w:val="24"/>
        </w:rPr>
        <w:lastRenderedPageBreak/>
        <w:t>lehotu vrátenia nepoužitých finančných prostried</w:t>
      </w:r>
      <w:r w:rsidRPr="007D60FA">
        <w:rPr>
          <w:rStyle w:val="Bodytext13"/>
          <w:rFonts w:ascii="Arial" w:hAnsi="Arial" w:cs="Arial"/>
          <w:sz w:val="24"/>
          <w:szCs w:val="24"/>
        </w:rPr>
        <w:softHyphen/>
        <w:t>kov a číslo účtu, na ktorý sa tieto finančné prostried</w:t>
      </w:r>
      <w:r w:rsidRPr="007D60FA">
        <w:rPr>
          <w:rStyle w:val="Bodytext13"/>
          <w:rFonts w:ascii="Arial" w:hAnsi="Arial" w:cs="Arial"/>
          <w:sz w:val="24"/>
          <w:szCs w:val="24"/>
        </w:rPr>
        <w:softHyphen/>
        <w:t>ky poukazujú,</w:t>
      </w:r>
    </w:p>
    <w:p w:rsidR="007D60FA" w:rsidRPr="007D60FA" w:rsidRDefault="007D60FA" w:rsidP="007D60FA">
      <w:pPr>
        <w:pStyle w:val="Bodytext1"/>
        <w:numPr>
          <w:ilvl w:val="0"/>
          <w:numId w:val="33"/>
        </w:numPr>
        <w:shd w:val="clear" w:color="auto" w:fill="auto"/>
        <w:tabs>
          <w:tab w:val="left" w:pos="635"/>
        </w:tabs>
        <w:spacing w:line="240" w:lineRule="auto"/>
        <w:ind w:right="40"/>
        <w:jc w:val="both"/>
        <w:rPr>
          <w:rFonts w:ascii="Arial" w:hAnsi="Arial" w:cs="Arial"/>
          <w:sz w:val="24"/>
          <w:szCs w:val="24"/>
        </w:rPr>
      </w:pPr>
      <w:r w:rsidRPr="007D60FA">
        <w:rPr>
          <w:rFonts w:ascii="Arial" w:hAnsi="Arial" w:cs="Arial"/>
          <w:sz w:val="24"/>
          <w:szCs w:val="24"/>
        </w:rPr>
        <w:t xml:space="preserve">ustanovenie o zmluvnej pokute za nedodržanie predmetu a podmienok zmluvy. </w:t>
      </w:r>
    </w:p>
    <w:p w:rsidR="007D60FA" w:rsidRPr="007D60FA" w:rsidRDefault="007D60FA" w:rsidP="007D60FA">
      <w:pPr>
        <w:pStyle w:val="Bodytext1"/>
        <w:shd w:val="clear" w:color="auto" w:fill="auto"/>
        <w:tabs>
          <w:tab w:val="left" w:pos="635"/>
        </w:tabs>
        <w:spacing w:line="240" w:lineRule="auto"/>
        <w:ind w:left="945" w:right="40" w:firstLine="0"/>
        <w:jc w:val="both"/>
        <w:rPr>
          <w:rStyle w:val="Bodytext13"/>
          <w:rFonts w:ascii="Arial" w:hAnsi="Arial" w:cs="Arial"/>
          <w:sz w:val="24"/>
          <w:szCs w:val="24"/>
        </w:rPr>
      </w:pPr>
    </w:p>
    <w:p w:rsidR="007D60FA" w:rsidRPr="007D60FA" w:rsidRDefault="007D60FA" w:rsidP="007D60FA">
      <w:pPr>
        <w:pStyle w:val="Bodytext1"/>
        <w:shd w:val="clear" w:color="auto" w:fill="auto"/>
        <w:tabs>
          <w:tab w:val="left" w:pos="405"/>
        </w:tabs>
        <w:spacing w:after="120" w:line="240" w:lineRule="auto"/>
        <w:ind w:firstLine="0"/>
        <w:jc w:val="both"/>
        <w:rPr>
          <w:rStyle w:val="Bodytext13"/>
          <w:rFonts w:ascii="Arial" w:hAnsi="Arial" w:cs="Arial"/>
          <w:sz w:val="24"/>
          <w:szCs w:val="24"/>
        </w:rPr>
      </w:pPr>
    </w:p>
    <w:p w:rsidR="007D60FA" w:rsidRPr="007D60FA" w:rsidRDefault="007D60FA" w:rsidP="007D60FA">
      <w:pPr>
        <w:pStyle w:val="Bodytext1"/>
        <w:numPr>
          <w:ilvl w:val="0"/>
          <w:numId w:val="22"/>
        </w:numPr>
        <w:shd w:val="clear" w:color="auto" w:fill="FFFFFF" w:themeFill="background1"/>
        <w:tabs>
          <w:tab w:val="left" w:pos="405"/>
        </w:tabs>
        <w:spacing w:line="240" w:lineRule="auto"/>
        <w:ind w:left="400"/>
        <w:jc w:val="both"/>
        <w:rPr>
          <w:rStyle w:val="Bodytext14"/>
          <w:rFonts w:ascii="Arial" w:hAnsi="Arial" w:cs="Arial"/>
          <w:sz w:val="24"/>
          <w:szCs w:val="24"/>
        </w:rPr>
      </w:pPr>
      <w:r w:rsidRPr="007D60FA">
        <w:rPr>
          <w:rStyle w:val="Bodytext14"/>
          <w:rFonts w:ascii="Arial" w:hAnsi="Arial" w:cs="Arial"/>
          <w:sz w:val="24"/>
          <w:szCs w:val="24"/>
        </w:rPr>
        <w:t>V prípade zmeny termínu projektu z objektívnych dôvodov (napr. nepriaznivé počasie, dôvody na strane dodávateľa, zhotoviteľa a pod.) je možné dodatkom k zmluve zmeniť lehotu v príslušnom kalendárnom roku, v ktorej možno použiť dotáciu, a súvisiace ustanovenia zmluvy. O uzatvorenie dodatku je príjemca povinný požiadať písomne bezodkladne, najneskôr však do 5 pracovných dní, po tom, čo  sa dozvedel, že termín projektu nebude dodržaný. Objektívnosť dôvodov vedúcich k uzavretiu dodatku k zmluve posúdi predseda BSK. Týmto nie je  dotknuté ustanovenie § 7 tohto nariadenia. Príjemca dotácie nemá na uzavretie dodatku k zmluve právny nárok.</w:t>
      </w:r>
    </w:p>
    <w:p w:rsidR="007D60FA" w:rsidRPr="007D60FA" w:rsidRDefault="007D60FA" w:rsidP="007D60FA">
      <w:pPr>
        <w:pStyle w:val="Bodytext1"/>
        <w:shd w:val="clear" w:color="auto" w:fill="auto"/>
        <w:tabs>
          <w:tab w:val="left" w:pos="405"/>
        </w:tabs>
        <w:spacing w:line="240" w:lineRule="auto"/>
        <w:ind w:left="400" w:firstLine="0"/>
        <w:jc w:val="both"/>
        <w:rPr>
          <w:rFonts w:ascii="Arial" w:hAnsi="Arial" w:cs="Arial"/>
          <w:sz w:val="24"/>
          <w:szCs w:val="24"/>
        </w:rPr>
      </w:pPr>
    </w:p>
    <w:p w:rsidR="007D60FA" w:rsidRPr="007D60FA" w:rsidRDefault="007D60FA" w:rsidP="007D60FA">
      <w:pPr>
        <w:pStyle w:val="Bodytext1"/>
        <w:numPr>
          <w:ilvl w:val="0"/>
          <w:numId w:val="22"/>
        </w:numPr>
        <w:shd w:val="clear" w:color="auto" w:fill="auto"/>
        <w:tabs>
          <w:tab w:val="left" w:pos="405"/>
        </w:tabs>
        <w:spacing w:after="120" w:line="240" w:lineRule="auto"/>
        <w:ind w:left="357" w:hanging="357"/>
        <w:jc w:val="both"/>
        <w:rPr>
          <w:rStyle w:val="Bodytext14"/>
          <w:rFonts w:ascii="Arial" w:hAnsi="Arial" w:cs="Arial"/>
          <w:sz w:val="24"/>
          <w:szCs w:val="24"/>
        </w:rPr>
      </w:pPr>
      <w:r w:rsidRPr="007D60FA">
        <w:rPr>
          <w:rStyle w:val="Bodytext14"/>
          <w:rFonts w:ascii="Arial" w:hAnsi="Arial" w:cs="Arial"/>
          <w:sz w:val="24"/>
          <w:szCs w:val="24"/>
        </w:rPr>
        <w:t xml:space="preserve">Poskytnutím dotácií  nemožno zvýšiť celkový dlh  BSK. Poskytnuté finančné prostriedky nesmú zvýšiť rozpočtový deficit BSK na konci príslušného rozpočtového roka.  </w:t>
      </w:r>
    </w:p>
    <w:p w:rsidR="007D60FA" w:rsidRPr="007D60FA" w:rsidRDefault="007D60FA" w:rsidP="007D60FA">
      <w:pPr>
        <w:autoSpaceDE w:val="0"/>
        <w:autoSpaceDN w:val="0"/>
        <w:adjustRightInd w:val="0"/>
        <w:jc w:val="both"/>
        <w:rPr>
          <w:rFonts w:ascii="Arial" w:hAnsi="Arial" w:cs="Arial"/>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6</w:t>
      </w:r>
    </w:p>
    <w:p w:rsidR="007D60FA" w:rsidRPr="007D60FA" w:rsidRDefault="007D60FA" w:rsidP="007D60FA">
      <w:pPr>
        <w:pStyle w:val="Bodytext1"/>
        <w:shd w:val="clear" w:color="auto" w:fill="auto"/>
        <w:spacing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xml:space="preserve">Kontrola </w:t>
      </w:r>
    </w:p>
    <w:p w:rsidR="007D60FA" w:rsidRPr="007D60FA" w:rsidRDefault="007D60FA" w:rsidP="007D60FA">
      <w:pPr>
        <w:pStyle w:val="Bodytext1"/>
        <w:shd w:val="clear" w:color="auto" w:fill="auto"/>
        <w:spacing w:line="240" w:lineRule="auto"/>
        <w:ind w:firstLine="0"/>
        <w:jc w:val="center"/>
        <w:rPr>
          <w:rStyle w:val="Zkladntext1"/>
          <w:rFonts w:ascii="Arial" w:hAnsi="Arial" w:cs="Arial"/>
          <w:b/>
          <w:sz w:val="24"/>
          <w:szCs w:val="24"/>
        </w:rPr>
      </w:pPr>
    </w:p>
    <w:p w:rsidR="007D60FA" w:rsidRPr="007D60FA" w:rsidRDefault="007D60FA" w:rsidP="007D60FA">
      <w:pPr>
        <w:numPr>
          <w:ilvl w:val="0"/>
          <w:numId w:val="25"/>
        </w:numPr>
        <w:autoSpaceDE w:val="0"/>
        <w:autoSpaceDN w:val="0"/>
        <w:adjustRightInd w:val="0"/>
        <w:spacing w:after="120"/>
        <w:ind w:left="357" w:hanging="357"/>
        <w:jc w:val="both"/>
        <w:rPr>
          <w:rFonts w:ascii="Arial" w:hAnsi="Arial" w:cs="Arial"/>
        </w:rPr>
      </w:pPr>
      <w:r w:rsidRPr="007D60FA">
        <w:rPr>
          <w:rStyle w:val="Bodytext13"/>
          <w:rFonts w:ascii="Arial" w:hAnsi="Arial" w:cs="Arial"/>
          <w:sz w:val="24"/>
          <w:szCs w:val="24"/>
        </w:rPr>
        <w:t>BSK vykonáva finančnú kon</w:t>
      </w:r>
      <w:r w:rsidRPr="007D60FA">
        <w:rPr>
          <w:rStyle w:val="Bodytext13"/>
          <w:rFonts w:ascii="Arial" w:hAnsi="Arial" w:cs="Arial"/>
          <w:sz w:val="24"/>
          <w:szCs w:val="24"/>
        </w:rPr>
        <w:softHyphen/>
        <w:t>trolu hospodárenia s poskytnutou dotáciou a kontrolu</w:t>
      </w:r>
      <w:r w:rsidRPr="007D60FA">
        <w:rPr>
          <w:rStyle w:val="Bodytext10"/>
          <w:rFonts w:ascii="Arial" w:hAnsi="Arial" w:cs="Arial"/>
          <w:sz w:val="24"/>
          <w:szCs w:val="24"/>
        </w:rPr>
        <w:t xml:space="preserve"> </w:t>
      </w:r>
      <w:r w:rsidRPr="007D60FA">
        <w:rPr>
          <w:rStyle w:val="Bodytext13"/>
          <w:rFonts w:ascii="Arial" w:hAnsi="Arial" w:cs="Arial"/>
          <w:sz w:val="24"/>
          <w:szCs w:val="24"/>
        </w:rPr>
        <w:t>dodržiavania podmienok zmluvy.</w:t>
      </w:r>
    </w:p>
    <w:p w:rsidR="007D60FA" w:rsidRPr="007D60FA" w:rsidRDefault="007D60FA" w:rsidP="007D60FA">
      <w:pPr>
        <w:numPr>
          <w:ilvl w:val="0"/>
          <w:numId w:val="25"/>
        </w:numPr>
        <w:autoSpaceDE w:val="0"/>
        <w:autoSpaceDN w:val="0"/>
        <w:adjustRightInd w:val="0"/>
        <w:spacing w:after="120"/>
        <w:ind w:left="357" w:hanging="357"/>
        <w:jc w:val="both"/>
        <w:rPr>
          <w:rStyle w:val="Bodytext13"/>
          <w:rFonts w:ascii="Arial" w:hAnsi="Arial" w:cs="Arial"/>
          <w:sz w:val="24"/>
          <w:szCs w:val="24"/>
        </w:rPr>
      </w:pPr>
      <w:r w:rsidRPr="007D60FA">
        <w:rPr>
          <w:rStyle w:val="Bodytext13"/>
          <w:rFonts w:ascii="Arial" w:hAnsi="Arial" w:cs="Arial"/>
          <w:sz w:val="24"/>
          <w:szCs w:val="24"/>
        </w:rPr>
        <w:t>Kontrolu úplnosti a vedenia agendy  žiadostí podaných podľa tohto nariadenia vykonáva predseda komisie.</w:t>
      </w:r>
    </w:p>
    <w:p w:rsidR="007D60FA" w:rsidRPr="007D60FA" w:rsidRDefault="007D60FA" w:rsidP="007D60FA">
      <w:pPr>
        <w:numPr>
          <w:ilvl w:val="0"/>
          <w:numId w:val="25"/>
        </w:numPr>
        <w:autoSpaceDE w:val="0"/>
        <w:autoSpaceDN w:val="0"/>
        <w:adjustRightInd w:val="0"/>
        <w:jc w:val="both"/>
        <w:rPr>
          <w:rStyle w:val="Bodytext13"/>
          <w:rFonts w:ascii="Arial" w:hAnsi="Arial" w:cs="Arial"/>
          <w:sz w:val="24"/>
          <w:szCs w:val="24"/>
        </w:rPr>
      </w:pPr>
      <w:r w:rsidRPr="007D60FA">
        <w:rPr>
          <w:rStyle w:val="Bodytext13"/>
          <w:rFonts w:ascii="Arial" w:hAnsi="Arial" w:cs="Arial"/>
          <w:sz w:val="24"/>
          <w:szCs w:val="24"/>
        </w:rPr>
        <w:t>Príjemca dotácie   je povinný kontrolnému orgánu</w:t>
      </w:r>
      <w:r w:rsidRPr="007D60FA">
        <w:rPr>
          <w:rStyle w:val="Bodytext13"/>
          <w:rFonts w:ascii="Arial" w:hAnsi="Arial" w:cs="Arial"/>
          <w:color w:val="FF0000"/>
          <w:sz w:val="24"/>
          <w:szCs w:val="24"/>
        </w:rPr>
        <w:t xml:space="preserve"> </w:t>
      </w:r>
      <w:r w:rsidRPr="007D60FA">
        <w:rPr>
          <w:rStyle w:val="Bodytext13"/>
          <w:rFonts w:ascii="Arial" w:hAnsi="Arial" w:cs="Arial"/>
          <w:sz w:val="24"/>
          <w:szCs w:val="24"/>
        </w:rPr>
        <w:t>vytvoriť podmienky na výkon finančnej kontroly</w:t>
      </w:r>
      <w:r w:rsidRPr="007D60FA">
        <w:rPr>
          <w:rStyle w:val="Odkaznapoznmkupodiarou"/>
          <w:rFonts w:ascii="Arial" w:hAnsi="Arial" w:cs="Arial"/>
        </w:rPr>
        <w:footnoteReference w:id="4"/>
      </w:r>
      <w:r w:rsidRPr="007D60FA">
        <w:rPr>
          <w:rStyle w:val="Bodytext13"/>
          <w:rFonts w:ascii="Arial" w:hAnsi="Arial" w:cs="Arial"/>
          <w:sz w:val="24"/>
          <w:szCs w:val="24"/>
        </w:rPr>
        <w:t xml:space="preserve">. </w:t>
      </w: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7</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Zúčtovanie poskytnutej dotácie</w:t>
      </w:r>
    </w:p>
    <w:p w:rsidR="007D60FA" w:rsidRPr="007D60FA" w:rsidRDefault="007D60FA" w:rsidP="007D60FA">
      <w:pPr>
        <w:numPr>
          <w:ilvl w:val="0"/>
          <w:numId w:val="32"/>
        </w:numPr>
        <w:autoSpaceDE w:val="0"/>
        <w:autoSpaceDN w:val="0"/>
        <w:adjustRightInd w:val="0"/>
        <w:jc w:val="both"/>
        <w:rPr>
          <w:rStyle w:val="Bodytext14"/>
          <w:rFonts w:ascii="Arial" w:hAnsi="Arial" w:cs="Arial"/>
          <w:sz w:val="24"/>
          <w:szCs w:val="24"/>
        </w:rPr>
      </w:pPr>
      <w:r w:rsidRPr="007D60FA">
        <w:rPr>
          <w:rStyle w:val="Bodytext14"/>
          <w:rFonts w:ascii="Arial" w:hAnsi="Arial" w:cs="Arial"/>
          <w:sz w:val="24"/>
          <w:szCs w:val="24"/>
        </w:rPr>
        <w:t>Dotácie podliehajú ročnému zúčtovaniu s rozpočtom BSK.</w:t>
      </w:r>
    </w:p>
    <w:p w:rsidR="007D60FA" w:rsidRPr="007D60FA" w:rsidRDefault="007D60FA" w:rsidP="007D60FA">
      <w:pPr>
        <w:autoSpaceDE w:val="0"/>
        <w:autoSpaceDN w:val="0"/>
        <w:adjustRightInd w:val="0"/>
        <w:jc w:val="both"/>
        <w:rPr>
          <w:rFonts w:ascii="Arial" w:hAnsi="Arial" w:cs="Arial"/>
        </w:rPr>
      </w:pPr>
    </w:p>
    <w:p w:rsidR="007D60FA" w:rsidRPr="007D60FA" w:rsidRDefault="007D60FA" w:rsidP="007D60FA">
      <w:pPr>
        <w:numPr>
          <w:ilvl w:val="0"/>
          <w:numId w:val="32"/>
        </w:numPr>
        <w:autoSpaceDE w:val="0"/>
        <w:autoSpaceDN w:val="0"/>
        <w:adjustRightInd w:val="0"/>
        <w:jc w:val="both"/>
        <w:rPr>
          <w:rFonts w:ascii="Arial" w:hAnsi="Arial" w:cs="Arial"/>
        </w:rPr>
      </w:pPr>
      <w:r w:rsidRPr="007D60FA">
        <w:rPr>
          <w:rFonts w:ascii="Arial" w:hAnsi="Arial" w:cs="Arial"/>
        </w:rPr>
        <w:t>Príjemca dotácie  je povinný:</w:t>
      </w:r>
    </w:p>
    <w:p w:rsidR="007D60FA" w:rsidRPr="007D60FA" w:rsidRDefault="007D60FA" w:rsidP="007D60FA">
      <w:pPr>
        <w:pStyle w:val="Bodytext1"/>
        <w:numPr>
          <w:ilvl w:val="0"/>
          <w:numId w:val="30"/>
        </w:numPr>
        <w:shd w:val="clear" w:color="auto" w:fill="auto"/>
        <w:spacing w:line="240" w:lineRule="auto"/>
        <w:jc w:val="both"/>
        <w:rPr>
          <w:rFonts w:ascii="Arial" w:hAnsi="Arial" w:cs="Arial"/>
          <w:color w:val="FF0000"/>
          <w:sz w:val="24"/>
          <w:szCs w:val="24"/>
        </w:rPr>
      </w:pPr>
      <w:r w:rsidRPr="007D60FA">
        <w:rPr>
          <w:rFonts w:ascii="Arial" w:hAnsi="Arial" w:cs="Arial"/>
          <w:sz w:val="24"/>
          <w:szCs w:val="24"/>
        </w:rPr>
        <w:t>zúčtovať dotáciu podľa podmienok uvedených v zmluve do 15 dní po skončení projektu; zúčtovanie poskytnutej dotácie tvorí prílohu č. 2 tohto nariadenia,</w:t>
      </w:r>
    </w:p>
    <w:p w:rsidR="007D60FA" w:rsidRPr="007D60FA" w:rsidRDefault="007D60FA" w:rsidP="007D60FA">
      <w:pPr>
        <w:pStyle w:val="Bodytext1"/>
        <w:numPr>
          <w:ilvl w:val="0"/>
          <w:numId w:val="30"/>
        </w:numPr>
        <w:shd w:val="clear" w:color="auto" w:fill="auto"/>
        <w:spacing w:line="240" w:lineRule="auto"/>
        <w:jc w:val="both"/>
        <w:rPr>
          <w:rFonts w:ascii="Arial" w:hAnsi="Arial" w:cs="Arial"/>
          <w:sz w:val="24"/>
          <w:szCs w:val="24"/>
        </w:rPr>
      </w:pPr>
      <w:r w:rsidRPr="007D60FA">
        <w:rPr>
          <w:rFonts w:ascii="Arial" w:hAnsi="Arial" w:cs="Arial"/>
          <w:sz w:val="24"/>
          <w:szCs w:val="24"/>
        </w:rPr>
        <w:t>priložiť fotokópie účtovných dokladov o čerpaní finančných prostriedkov z poskytnutej dotácie s náležitosťami podľa osobitného predpisu</w:t>
      </w:r>
      <w:r w:rsidRPr="007D60FA">
        <w:rPr>
          <w:rStyle w:val="Odkaznapoznmkupodiarou"/>
          <w:rFonts w:ascii="Arial" w:hAnsi="Arial" w:cs="Arial"/>
          <w:sz w:val="24"/>
          <w:szCs w:val="24"/>
        </w:rPr>
        <w:footnoteReference w:id="5"/>
      </w:r>
      <w:r w:rsidRPr="007D60FA">
        <w:rPr>
          <w:rFonts w:ascii="Arial" w:hAnsi="Arial" w:cs="Arial"/>
          <w:sz w:val="24"/>
          <w:szCs w:val="24"/>
        </w:rPr>
        <w:t xml:space="preserve"> (originály účtovných dokladov k nahliadnutiu),  kompletný rozpočet zrealizovaného projektu, fotodokumentáciu o zrealizovaní projektu a dokumentáciu </w:t>
      </w:r>
      <w:r w:rsidRPr="007D60FA">
        <w:rPr>
          <w:rFonts w:ascii="Arial" w:hAnsi="Arial" w:cs="Arial"/>
          <w:sz w:val="24"/>
          <w:szCs w:val="24"/>
        </w:rPr>
        <w:lastRenderedPageBreak/>
        <w:t>o propagácii BSK. Uznané nebudú  doklady, ktoré sa budú týkať predchádzajúcich účtovných období,</w:t>
      </w:r>
    </w:p>
    <w:p w:rsidR="007D60FA" w:rsidRPr="007D60FA" w:rsidRDefault="007D60FA" w:rsidP="007D60FA">
      <w:pPr>
        <w:pStyle w:val="Bodytext1"/>
        <w:numPr>
          <w:ilvl w:val="0"/>
          <w:numId w:val="30"/>
        </w:numPr>
        <w:shd w:val="clear" w:color="auto" w:fill="auto"/>
        <w:spacing w:line="240" w:lineRule="auto"/>
        <w:jc w:val="both"/>
        <w:rPr>
          <w:rFonts w:ascii="Arial" w:hAnsi="Arial" w:cs="Arial"/>
          <w:sz w:val="24"/>
          <w:szCs w:val="24"/>
        </w:rPr>
      </w:pPr>
      <w:r w:rsidRPr="007D60FA">
        <w:rPr>
          <w:rFonts w:ascii="Arial" w:hAnsi="Arial" w:cs="Arial"/>
          <w:sz w:val="24"/>
          <w:szCs w:val="24"/>
        </w:rPr>
        <w:t>vrátiť nepoužité finančné prostriedky z poskytnutej dotácie na príslušný bankový účet BSK do 15 dní od zúčtovania dotácie, najneskôr však do 31. decembra príslušného rozpočtového roka, v ktorom bola dotácia poskytnutá.</w:t>
      </w:r>
    </w:p>
    <w:p w:rsidR="007D60FA" w:rsidRPr="007D60FA" w:rsidRDefault="007D60FA" w:rsidP="007D60FA">
      <w:pPr>
        <w:pStyle w:val="Bodytext1"/>
        <w:shd w:val="clear" w:color="auto" w:fill="auto"/>
        <w:spacing w:line="240" w:lineRule="auto"/>
        <w:ind w:firstLine="0"/>
        <w:jc w:val="both"/>
        <w:rPr>
          <w:rFonts w:ascii="Arial" w:hAnsi="Arial" w:cs="Arial"/>
          <w:sz w:val="24"/>
          <w:szCs w:val="24"/>
        </w:rPr>
      </w:pPr>
    </w:p>
    <w:p w:rsidR="007D60FA" w:rsidRPr="007D60FA" w:rsidRDefault="007D60FA" w:rsidP="007D60FA">
      <w:pPr>
        <w:pStyle w:val="Bodytext1"/>
        <w:shd w:val="clear" w:color="auto" w:fill="auto"/>
        <w:spacing w:line="240" w:lineRule="auto"/>
        <w:ind w:firstLine="0"/>
        <w:jc w:val="both"/>
        <w:rPr>
          <w:rFonts w:ascii="Arial" w:hAnsi="Arial" w:cs="Arial"/>
          <w:sz w:val="24"/>
          <w:szCs w:val="24"/>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8</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Sankcie</w:t>
      </w:r>
    </w:p>
    <w:p w:rsidR="007D60FA" w:rsidRPr="007D60FA" w:rsidRDefault="007D60FA" w:rsidP="007D60FA">
      <w:pPr>
        <w:numPr>
          <w:ilvl w:val="0"/>
          <w:numId w:val="27"/>
        </w:numPr>
        <w:autoSpaceDE w:val="0"/>
        <w:autoSpaceDN w:val="0"/>
        <w:adjustRightInd w:val="0"/>
        <w:ind w:right="20"/>
        <w:jc w:val="both"/>
        <w:rPr>
          <w:rStyle w:val="Zkladntext1"/>
          <w:rFonts w:ascii="Arial" w:eastAsiaTheme="minorHAnsi" w:hAnsi="Arial" w:cs="Arial"/>
        </w:rPr>
      </w:pPr>
      <w:r w:rsidRPr="007D60FA">
        <w:rPr>
          <w:rFonts w:ascii="Arial" w:hAnsi="Arial" w:cs="Arial"/>
          <w:color w:val="000000"/>
        </w:rPr>
        <w:t>BSK môže uložiť právnickej osobe alebo fyzickej osobe oprávnenej na podnikanie za porušenie tohto nariadenia pokutu do 16 596 EUR, pričom pri ukladaní pokút prihliada najmä na závažnosť, spôsob, dobu trvania a následky protiprávneho konania.</w:t>
      </w:r>
      <w:r w:rsidRPr="007D60FA">
        <w:rPr>
          <w:rStyle w:val="Odkaznapoznmkupodiarou"/>
          <w:rFonts w:ascii="Arial" w:hAnsi="Arial" w:cs="Arial"/>
          <w:color w:val="000000"/>
        </w:rPr>
        <w:footnoteReference w:id="6"/>
      </w:r>
      <w:r w:rsidRPr="007D60FA">
        <w:rPr>
          <w:rFonts w:ascii="Arial" w:hAnsi="Arial" w:cs="Arial"/>
          <w:color w:val="000000"/>
        </w:rPr>
        <w:t xml:space="preserve"> </w:t>
      </w:r>
      <w:r w:rsidRPr="007D60FA">
        <w:rPr>
          <w:rFonts w:ascii="Arial" w:hAnsi="Arial" w:cs="Arial"/>
        </w:rPr>
        <w:t xml:space="preserve">Pokutu možno uložiť do jedného roka odo dňa, keď sa BSK dozvedel o tom, kto sa porušenia tohto nariadenia dopustil, najneskôr však do troch rokov odo dňa, keď k porušeniu povinností došlo. </w:t>
      </w:r>
    </w:p>
    <w:p w:rsidR="007D60FA" w:rsidRPr="007D60FA" w:rsidRDefault="007D60FA" w:rsidP="007D60FA">
      <w:pPr>
        <w:autoSpaceDE w:val="0"/>
        <w:autoSpaceDN w:val="0"/>
        <w:adjustRightInd w:val="0"/>
        <w:spacing w:after="120"/>
        <w:ind w:left="357"/>
        <w:jc w:val="both"/>
        <w:rPr>
          <w:rFonts w:ascii="Arial" w:hAnsi="Arial" w:cs="Arial"/>
        </w:rPr>
      </w:pPr>
    </w:p>
    <w:p w:rsidR="007D60FA" w:rsidRPr="007D60FA" w:rsidRDefault="007D60FA" w:rsidP="007D60FA">
      <w:pPr>
        <w:numPr>
          <w:ilvl w:val="0"/>
          <w:numId w:val="27"/>
        </w:numPr>
        <w:autoSpaceDE w:val="0"/>
        <w:autoSpaceDN w:val="0"/>
        <w:adjustRightInd w:val="0"/>
        <w:ind w:right="20"/>
        <w:jc w:val="both"/>
        <w:rPr>
          <w:rFonts w:ascii="Arial" w:hAnsi="Arial" w:cs="Arial"/>
        </w:rPr>
      </w:pPr>
      <w:r w:rsidRPr="007D60FA">
        <w:rPr>
          <w:rFonts w:ascii="Arial" w:hAnsi="Arial" w:cs="Arial"/>
        </w:rPr>
        <w:t>Ak príjemca použije dotáciu  alebo jej  časť v rozpore so stanoveným účelom, je povinný  do 3 dní od doručenia výzvy vrátiť BSK finančné prostriedky z dotácie vo výške ich použitia v rozpore so stanoveným účelom</w:t>
      </w:r>
      <w:r w:rsidRPr="007D60FA">
        <w:rPr>
          <w:rFonts w:ascii="Arial" w:hAnsi="Arial" w:cs="Arial"/>
          <w:b/>
        </w:rPr>
        <w:t xml:space="preserve"> </w:t>
      </w:r>
      <w:r w:rsidRPr="007D60FA">
        <w:rPr>
          <w:rFonts w:ascii="Arial" w:hAnsi="Arial" w:cs="Arial"/>
        </w:rPr>
        <w:t>spolu s úrokom z omeškania vo výške 0,05 %  za každý deň omeškania odo dňa neoprávneného použitia dotácie alebo jej časti  do vrátenia dotácie alebo jej časti. Úrok z omeškania sa vypočíta  zo sumy, ktorá bola  použitá v rozpore so zmluvou.</w:t>
      </w:r>
    </w:p>
    <w:p w:rsidR="007D60FA" w:rsidRPr="007D60FA" w:rsidRDefault="007D60FA" w:rsidP="007D60FA">
      <w:pPr>
        <w:ind w:right="20"/>
        <w:jc w:val="both"/>
        <w:rPr>
          <w:rFonts w:ascii="Arial" w:hAnsi="Arial" w:cs="Arial"/>
        </w:rPr>
      </w:pPr>
    </w:p>
    <w:p w:rsidR="007D60FA" w:rsidRPr="007D60FA" w:rsidRDefault="007D60FA" w:rsidP="007D60FA">
      <w:pPr>
        <w:numPr>
          <w:ilvl w:val="0"/>
          <w:numId w:val="27"/>
        </w:numPr>
        <w:ind w:right="20"/>
        <w:jc w:val="both"/>
        <w:rPr>
          <w:rFonts w:ascii="Arial" w:hAnsi="Arial" w:cs="Arial"/>
        </w:rPr>
      </w:pPr>
      <w:r w:rsidRPr="007D60FA">
        <w:rPr>
          <w:rFonts w:ascii="Arial" w:hAnsi="Arial" w:cs="Arial"/>
        </w:rPr>
        <w:t>Ak príjemca v termíne podľa tohto nariadenia  nezúčtuje dotáciu  alebo bude jej zúčtovanie  neúplné, je povinný zaplatiť BSK úrok z omeškania vo výške 0,05 % z nezúčtovanej sumy dotácie za každý deň omeškania odo dňa, kedy bol povinný zúčtovať dotáciu do zúčtovania dotácie. Neúplné zúčtovanie dotácie sa pre účely tohto odseku považuje za nezúčtovanie dotácie.</w:t>
      </w:r>
    </w:p>
    <w:p w:rsidR="007D60FA" w:rsidRPr="007D60FA" w:rsidRDefault="007D60FA" w:rsidP="007D60FA">
      <w:pPr>
        <w:pStyle w:val="Odsekzoznamu"/>
        <w:rPr>
          <w:rFonts w:ascii="Arial" w:hAnsi="Arial" w:cs="Arial"/>
        </w:rPr>
      </w:pPr>
    </w:p>
    <w:p w:rsidR="007D60FA" w:rsidRPr="007D60FA" w:rsidRDefault="007D60FA" w:rsidP="007D60FA">
      <w:pPr>
        <w:numPr>
          <w:ilvl w:val="0"/>
          <w:numId w:val="27"/>
        </w:numPr>
        <w:ind w:right="20"/>
        <w:jc w:val="both"/>
        <w:rPr>
          <w:rFonts w:ascii="Arial" w:hAnsi="Arial" w:cs="Arial"/>
        </w:rPr>
      </w:pPr>
      <w:r w:rsidRPr="007D60FA">
        <w:rPr>
          <w:rFonts w:ascii="Arial" w:hAnsi="Arial" w:cs="Arial"/>
        </w:rPr>
        <w:t xml:space="preserve">Ak príjemca po zúčtovaní dotácie v termíne podľa tohto nariadenia  nevráti nevyčerpanú časť dotácie, je povinný zaplatiť BSK  úrok z omeškania vo výške 0,05 % z nevrátenej sumy zúčtovanej dotácie za každý deň omeškania odo dňa, kedy bol povinný vrátiť nepoužité finančné prostriedky z poskytnutej dotácie  do ich vrátenia.  </w:t>
      </w:r>
    </w:p>
    <w:p w:rsidR="007D60FA" w:rsidRPr="007D60FA" w:rsidRDefault="007D60FA" w:rsidP="007D60FA">
      <w:pPr>
        <w:ind w:right="20"/>
        <w:jc w:val="both"/>
        <w:rPr>
          <w:rFonts w:ascii="Arial" w:hAnsi="Arial" w:cs="Arial"/>
        </w:rPr>
      </w:pPr>
    </w:p>
    <w:p w:rsidR="007D60FA" w:rsidRPr="007D60FA" w:rsidRDefault="007D60FA" w:rsidP="007D60FA">
      <w:pPr>
        <w:numPr>
          <w:ilvl w:val="0"/>
          <w:numId w:val="27"/>
        </w:numPr>
        <w:ind w:right="20"/>
        <w:jc w:val="both"/>
        <w:rPr>
          <w:rFonts w:ascii="Arial" w:hAnsi="Arial" w:cs="Arial"/>
        </w:rPr>
      </w:pPr>
      <w:r w:rsidRPr="007D60FA">
        <w:rPr>
          <w:rFonts w:ascii="Arial" w:hAnsi="Arial" w:cs="Arial"/>
        </w:rPr>
        <w:t xml:space="preserve">Pri nedodržaní  iných podmienok zmluvy ako uvedených v odsekoch 2. až 4. tohto ustanovenia je príjemca povinný zaplatiť BSK  pokutu vo výške 10 % z poskytnutej dotácie, najmenej však  50 EUR. </w:t>
      </w:r>
    </w:p>
    <w:p w:rsidR="007D60FA" w:rsidRPr="007D60FA" w:rsidRDefault="007D60FA" w:rsidP="007D60FA">
      <w:pPr>
        <w:pStyle w:val="Odsekzoznamu"/>
        <w:rPr>
          <w:rFonts w:ascii="Arial" w:hAnsi="Arial" w:cs="Arial"/>
        </w:rPr>
      </w:pPr>
    </w:p>
    <w:p w:rsidR="007D60FA" w:rsidRPr="007D60FA" w:rsidRDefault="007D60FA" w:rsidP="007D60FA">
      <w:pPr>
        <w:pStyle w:val="Odsekzoznamu"/>
        <w:numPr>
          <w:ilvl w:val="0"/>
          <w:numId w:val="27"/>
        </w:numPr>
        <w:ind w:right="20"/>
        <w:jc w:val="both"/>
        <w:rPr>
          <w:rFonts w:ascii="Arial" w:hAnsi="Arial" w:cs="Arial"/>
        </w:rPr>
      </w:pPr>
      <w:r w:rsidRPr="007D60FA">
        <w:rPr>
          <w:rFonts w:ascii="Arial" w:hAnsi="Arial" w:cs="Arial"/>
        </w:rPr>
        <w:t>Finančné prostriedky podľa odsekov 2. až 5. tohto ustanovenia sa považujú za vrátené a úrok z omeškania za zaplatený až dňom ich  pripísania na účet BSK.</w:t>
      </w:r>
    </w:p>
    <w:p w:rsidR="007D60FA" w:rsidRPr="007D60FA" w:rsidRDefault="007D60FA" w:rsidP="007D60FA">
      <w:pPr>
        <w:ind w:right="20"/>
        <w:jc w:val="both"/>
        <w:rPr>
          <w:rFonts w:ascii="Arial" w:hAnsi="Arial" w:cs="Arial"/>
        </w:rPr>
      </w:pPr>
      <w:r w:rsidRPr="007D60FA">
        <w:rPr>
          <w:rFonts w:ascii="Arial" w:hAnsi="Arial" w:cs="Arial"/>
        </w:rPr>
        <w:t xml:space="preserve"> </w:t>
      </w:r>
    </w:p>
    <w:p w:rsidR="007D60FA" w:rsidRPr="007D60FA" w:rsidRDefault="007D60FA" w:rsidP="007D60FA">
      <w:pPr>
        <w:autoSpaceDE w:val="0"/>
        <w:autoSpaceDN w:val="0"/>
        <w:adjustRightInd w:val="0"/>
        <w:ind w:right="20"/>
        <w:jc w:val="both"/>
        <w:rPr>
          <w:rFonts w:ascii="Arial" w:hAnsi="Arial" w:cs="Arial"/>
        </w:rPr>
      </w:pPr>
    </w:p>
    <w:p w:rsidR="007D60FA" w:rsidRDefault="007D60FA" w:rsidP="007D60FA">
      <w:pPr>
        <w:pStyle w:val="Bodytext1"/>
        <w:shd w:val="clear" w:color="auto" w:fill="auto"/>
        <w:spacing w:after="100" w:afterAutospacing="1" w:line="240" w:lineRule="auto"/>
        <w:ind w:firstLine="0"/>
        <w:rPr>
          <w:rStyle w:val="Zkladntext1"/>
          <w:rFonts w:ascii="Arial" w:hAnsi="Arial" w:cs="Arial"/>
          <w:b/>
          <w:sz w:val="24"/>
          <w:szCs w:val="24"/>
        </w:rPr>
      </w:pPr>
    </w:p>
    <w:p w:rsidR="007D60FA" w:rsidRPr="007D60FA" w:rsidRDefault="007D60FA" w:rsidP="007D60FA">
      <w:pPr>
        <w:pStyle w:val="Bodytext1"/>
        <w:shd w:val="clear" w:color="auto" w:fill="auto"/>
        <w:spacing w:after="100" w:afterAutospacing="1" w:line="240" w:lineRule="auto"/>
        <w:ind w:firstLine="0"/>
        <w:rPr>
          <w:rStyle w:val="Zkladntext1"/>
          <w:rFonts w:ascii="Arial" w:hAnsi="Arial" w:cs="Arial"/>
          <w:b/>
          <w:sz w:val="24"/>
          <w:szCs w:val="24"/>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lastRenderedPageBreak/>
        <w:t>§ 9</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Evidencia zmlúv o poskytnutí dotácie a zverejňovanie informácií o dotáciách</w:t>
      </w:r>
    </w:p>
    <w:p w:rsidR="007D60FA" w:rsidRPr="007D60FA" w:rsidRDefault="007D60FA" w:rsidP="007D60FA">
      <w:pPr>
        <w:pStyle w:val="Bodytext1"/>
        <w:shd w:val="clear" w:color="auto" w:fill="auto"/>
        <w:spacing w:line="240" w:lineRule="auto"/>
        <w:ind w:firstLine="0"/>
        <w:jc w:val="center"/>
        <w:rPr>
          <w:rStyle w:val="Zkladntext1"/>
          <w:rFonts w:ascii="Arial" w:hAnsi="Arial" w:cs="Arial"/>
          <w:b/>
          <w:sz w:val="24"/>
          <w:szCs w:val="24"/>
        </w:rPr>
      </w:pPr>
    </w:p>
    <w:p w:rsidR="007D60FA" w:rsidRPr="007D60FA" w:rsidRDefault="007D60FA" w:rsidP="007D60FA">
      <w:pPr>
        <w:numPr>
          <w:ilvl w:val="0"/>
          <w:numId w:val="31"/>
        </w:numPr>
        <w:autoSpaceDE w:val="0"/>
        <w:autoSpaceDN w:val="0"/>
        <w:adjustRightInd w:val="0"/>
        <w:spacing w:after="120"/>
        <w:ind w:left="357" w:hanging="357"/>
        <w:jc w:val="both"/>
        <w:rPr>
          <w:rStyle w:val="Bodytext13"/>
          <w:rFonts w:ascii="Arial" w:hAnsi="Arial" w:cs="Arial"/>
          <w:sz w:val="24"/>
          <w:szCs w:val="24"/>
        </w:rPr>
      </w:pPr>
      <w:r w:rsidRPr="007D60FA">
        <w:rPr>
          <w:rStyle w:val="Bodytext13"/>
          <w:rFonts w:ascii="Arial" w:hAnsi="Arial" w:cs="Arial"/>
          <w:sz w:val="24"/>
          <w:szCs w:val="24"/>
        </w:rPr>
        <w:t>Úrad BSK vedie evidenciu zmlúv.</w:t>
      </w:r>
    </w:p>
    <w:p w:rsidR="007D60FA" w:rsidRPr="007D60FA" w:rsidRDefault="007D60FA" w:rsidP="007D60FA">
      <w:pPr>
        <w:numPr>
          <w:ilvl w:val="0"/>
          <w:numId w:val="31"/>
        </w:numPr>
        <w:autoSpaceDE w:val="0"/>
        <w:autoSpaceDN w:val="0"/>
        <w:adjustRightInd w:val="0"/>
        <w:spacing w:after="100" w:afterAutospacing="1"/>
        <w:jc w:val="both"/>
        <w:rPr>
          <w:rStyle w:val="Bodytext13"/>
          <w:rFonts w:ascii="Arial" w:hAnsi="Arial" w:cs="Arial"/>
          <w:sz w:val="24"/>
          <w:szCs w:val="24"/>
        </w:rPr>
      </w:pPr>
      <w:r w:rsidRPr="007D60FA">
        <w:rPr>
          <w:rStyle w:val="Bodytext13"/>
          <w:rFonts w:ascii="Arial" w:hAnsi="Arial" w:cs="Arial"/>
          <w:sz w:val="24"/>
          <w:szCs w:val="24"/>
        </w:rPr>
        <w:t>Úrad BSK zverejňuje na svojom webovom sídle</w:t>
      </w:r>
      <w:r w:rsidRPr="007D60FA">
        <w:rPr>
          <w:rFonts w:ascii="Arial" w:hAnsi="Arial" w:cs="Arial"/>
        </w:rPr>
        <w:t xml:space="preserve"> </w:t>
      </w:r>
      <w:r w:rsidRPr="007D60FA">
        <w:rPr>
          <w:rStyle w:val="Bodytext13"/>
          <w:rFonts w:ascii="Arial" w:hAnsi="Arial" w:cs="Arial"/>
          <w:sz w:val="24"/>
          <w:szCs w:val="24"/>
        </w:rPr>
        <w:t>všetky schválené žiadosti  spolu so</w:t>
      </w:r>
      <w:r w:rsidRPr="007D60FA">
        <w:rPr>
          <w:rStyle w:val="Bodytext10"/>
          <w:rFonts w:ascii="Arial" w:hAnsi="Arial" w:cs="Arial"/>
          <w:sz w:val="24"/>
          <w:szCs w:val="24"/>
        </w:rPr>
        <w:t xml:space="preserve"> </w:t>
      </w:r>
      <w:r w:rsidRPr="007D60FA">
        <w:rPr>
          <w:rStyle w:val="Bodytext13"/>
          <w:rFonts w:ascii="Arial" w:hAnsi="Arial" w:cs="Arial"/>
          <w:sz w:val="24"/>
          <w:szCs w:val="24"/>
        </w:rPr>
        <w:t>sumami žiadanej výšky dotácie  a poskytnutej výšky  dotácie, dátumom schválenia  žiadosti,  účelom</w:t>
      </w:r>
      <w:r w:rsidRPr="007D60FA">
        <w:rPr>
          <w:rStyle w:val="Bodytext10"/>
          <w:rFonts w:ascii="Arial" w:hAnsi="Arial" w:cs="Arial"/>
          <w:sz w:val="24"/>
          <w:szCs w:val="24"/>
        </w:rPr>
        <w:t xml:space="preserve"> </w:t>
      </w:r>
      <w:r w:rsidRPr="007D60FA">
        <w:rPr>
          <w:rStyle w:val="Bodytext13"/>
          <w:rFonts w:ascii="Arial" w:hAnsi="Arial" w:cs="Arial"/>
          <w:sz w:val="24"/>
          <w:szCs w:val="24"/>
        </w:rPr>
        <w:t>dotácie a označením príjemcu dotácie,</w:t>
      </w:r>
      <w:r w:rsidRPr="007D60FA">
        <w:rPr>
          <w:rStyle w:val="Bodytext10"/>
          <w:rFonts w:ascii="Arial" w:hAnsi="Arial" w:cs="Arial"/>
          <w:sz w:val="24"/>
          <w:szCs w:val="24"/>
        </w:rPr>
        <w:t xml:space="preserve"> </w:t>
      </w:r>
      <w:r w:rsidRPr="007D60FA">
        <w:rPr>
          <w:rStyle w:val="Bodytext13"/>
          <w:rFonts w:ascii="Arial" w:hAnsi="Arial" w:cs="Arial"/>
          <w:sz w:val="24"/>
          <w:szCs w:val="24"/>
        </w:rPr>
        <w:t xml:space="preserve">a to do 30 dní odo dňa schválenia žiadosti. </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10</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color w:val="FF0000"/>
          <w:sz w:val="24"/>
          <w:szCs w:val="24"/>
        </w:rPr>
      </w:pPr>
      <w:r w:rsidRPr="007D60FA">
        <w:rPr>
          <w:rStyle w:val="Zkladntext1"/>
          <w:rFonts w:ascii="Arial" w:hAnsi="Arial" w:cs="Arial"/>
          <w:b/>
          <w:sz w:val="24"/>
          <w:szCs w:val="24"/>
        </w:rPr>
        <w:t>Prechodné ustanovenia</w:t>
      </w:r>
    </w:p>
    <w:p w:rsidR="007D60FA" w:rsidRPr="007D60FA" w:rsidRDefault="007D60FA" w:rsidP="007D60FA">
      <w:pPr>
        <w:pStyle w:val="Odsekzoznamu"/>
        <w:numPr>
          <w:ilvl w:val="1"/>
          <w:numId w:val="37"/>
        </w:numPr>
        <w:autoSpaceDE w:val="0"/>
        <w:autoSpaceDN w:val="0"/>
        <w:adjustRightInd w:val="0"/>
        <w:spacing w:after="200" w:line="276" w:lineRule="auto"/>
        <w:jc w:val="both"/>
        <w:rPr>
          <w:rFonts w:ascii="Arial" w:hAnsi="Arial" w:cs="Arial"/>
          <w:bCs/>
        </w:rPr>
      </w:pPr>
      <w:r w:rsidRPr="007D60FA">
        <w:rPr>
          <w:rFonts w:ascii="Arial" w:hAnsi="Arial" w:cs="Arial"/>
          <w:bCs/>
        </w:rPr>
        <w:t xml:space="preserve">Právne vzťahy založené pred účinnosťou tohto nariadenia  a nároky z nich vzniknuté  sa posudzujú podľa  všeobecne záväzného nariadenia Bratislavského samosprávneho kraja č. 8/2005 z 16.03.2005 o poskytovaní dotácií v znení všeobecne </w:t>
      </w:r>
      <w:r w:rsidRPr="007D60FA">
        <w:rPr>
          <w:rFonts w:ascii="Arial" w:hAnsi="Arial" w:cs="Arial"/>
          <w:color w:val="000000"/>
        </w:rPr>
        <w:t xml:space="preserve">záväzného nariadenia Bratislavského samosprávneho kraja  </w:t>
      </w:r>
      <w:r w:rsidRPr="007D60FA">
        <w:rPr>
          <w:rFonts w:ascii="Arial" w:hAnsi="Arial" w:cs="Arial"/>
        </w:rPr>
        <w:t>č</w:t>
      </w:r>
      <w:r w:rsidRPr="007D60FA">
        <w:rPr>
          <w:rFonts w:ascii="Arial" w:hAnsi="Arial" w:cs="Arial"/>
          <w:bCs/>
        </w:rPr>
        <w:t>. 24/2008 zo dňa 29.10.2008, ktorým sa mení a dopĺňa VZN BSK č. 8/2005 zo dňa 16.3.2005 o poskytovaní dotácií.</w:t>
      </w:r>
    </w:p>
    <w:p w:rsidR="007D60FA" w:rsidRPr="007D60FA" w:rsidRDefault="007D60FA" w:rsidP="007D60FA">
      <w:pPr>
        <w:pStyle w:val="Odsekzoznamu"/>
        <w:autoSpaceDE w:val="0"/>
        <w:autoSpaceDN w:val="0"/>
        <w:adjustRightInd w:val="0"/>
        <w:ind w:left="502"/>
        <w:jc w:val="both"/>
        <w:rPr>
          <w:rFonts w:ascii="Arial" w:hAnsi="Arial" w:cs="Arial"/>
          <w:bCs/>
        </w:rPr>
      </w:pPr>
    </w:p>
    <w:p w:rsidR="007D60FA" w:rsidRPr="007D60FA" w:rsidRDefault="007D60FA" w:rsidP="007D60FA">
      <w:pPr>
        <w:pStyle w:val="Odsekzoznamu"/>
        <w:numPr>
          <w:ilvl w:val="1"/>
          <w:numId w:val="37"/>
        </w:numPr>
        <w:autoSpaceDE w:val="0"/>
        <w:autoSpaceDN w:val="0"/>
        <w:adjustRightInd w:val="0"/>
        <w:spacing w:after="200" w:line="276" w:lineRule="auto"/>
        <w:jc w:val="both"/>
        <w:rPr>
          <w:rFonts w:ascii="Arial" w:hAnsi="Arial" w:cs="Arial"/>
          <w:bCs/>
        </w:rPr>
      </w:pPr>
      <w:r w:rsidRPr="007D60FA">
        <w:rPr>
          <w:rFonts w:ascii="Arial" w:hAnsi="Arial" w:cs="Arial"/>
          <w:bCs/>
        </w:rPr>
        <w:t>Žiadosti podľa § 4 ods. 3. tohto nariadenia, na základe ktorých môže byť poskytnutá dotácia z rozpočtových prostriedkov BSK pre rok 2013, podáva žiadateľ                                    do 25. februára 2013.</w:t>
      </w:r>
    </w:p>
    <w:p w:rsidR="007D60FA" w:rsidRPr="007D60FA" w:rsidRDefault="007D60FA" w:rsidP="007D60FA">
      <w:pPr>
        <w:pStyle w:val="Odsekzoznamu"/>
        <w:autoSpaceDE w:val="0"/>
        <w:autoSpaceDN w:val="0"/>
        <w:adjustRightInd w:val="0"/>
        <w:ind w:left="502"/>
        <w:jc w:val="both"/>
        <w:rPr>
          <w:rFonts w:ascii="Arial" w:hAnsi="Arial" w:cs="Arial"/>
          <w:bCs/>
        </w:rPr>
      </w:pPr>
    </w:p>
    <w:p w:rsidR="007D60FA" w:rsidRPr="007D60FA" w:rsidRDefault="007D60FA" w:rsidP="007D60FA">
      <w:pPr>
        <w:pStyle w:val="Odsekzoznamu"/>
        <w:numPr>
          <w:ilvl w:val="1"/>
          <w:numId w:val="37"/>
        </w:numPr>
        <w:autoSpaceDE w:val="0"/>
        <w:autoSpaceDN w:val="0"/>
        <w:adjustRightInd w:val="0"/>
        <w:spacing w:after="200" w:line="276" w:lineRule="auto"/>
        <w:jc w:val="both"/>
        <w:rPr>
          <w:rFonts w:ascii="Arial" w:hAnsi="Arial" w:cs="Arial"/>
          <w:b/>
          <w:color w:val="000000"/>
        </w:rPr>
      </w:pPr>
      <w:r w:rsidRPr="007D60FA">
        <w:rPr>
          <w:rFonts w:ascii="Arial" w:hAnsi="Arial" w:cs="Arial"/>
          <w:bCs/>
        </w:rPr>
        <w:t>Komisia zriadená uznesením Zastupiteľstva Bratislavského samosprávneho kraja č. 40/2010 zo 06. 11. 2010 sa považuje za komisiu  podľa tohto nariadenia.</w:t>
      </w:r>
    </w:p>
    <w:p w:rsidR="007D60FA" w:rsidRPr="007D60FA" w:rsidRDefault="007D60FA" w:rsidP="007D60FA">
      <w:pPr>
        <w:pStyle w:val="Bodytext1"/>
        <w:shd w:val="clear" w:color="auto" w:fill="auto"/>
        <w:spacing w:after="100" w:afterAutospacing="1" w:line="240" w:lineRule="auto"/>
        <w:ind w:firstLine="0"/>
        <w:jc w:val="center"/>
        <w:rPr>
          <w:rFonts w:ascii="Arial" w:hAnsi="Arial" w:cs="Arial"/>
          <w:b/>
          <w:color w:val="000000"/>
          <w:sz w:val="24"/>
          <w:szCs w:val="24"/>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Fonts w:ascii="Arial" w:hAnsi="Arial" w:cs="Arial"/>
          <w:b/>
          <w:color w:val="000000"/>
          <w:sz w:val="24"/>
          <w:szCs w:val="24"/>
        </w:rPr>
        <w:t xml:space="preserve">§ </w:t>
      </w:r>
      <w:r w:rsidRPr="007D60FA">
        <w:rPr>
          <w:rStyle w:val="Zkladntext1"/>
          <w:rFonts w:ascii="Arial" w:hAnsi="Arial" w:cs="Arial"/>
          <w:b/>
          <w:sz w:val="24"/>
          <w:szCs w:val="24"/>
        </w:rPr>
        <w:t>11</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Zrušovacie ustanovenie</w:t>
      </w:r>
    </w:p>
    <w:p w:rsidR="007D60FA" w:rsidRPr="007D60FA" w:rsidRDefault="007D60FA" w:rsidP="007D60FA">
      <w:pPr>
        <w:autoSpaceDE w:val="0"/>
        <w:autoSpaceDN w:val="0"/>
        <w:adjustRightInd w:val="0"/>
        <w:jc w:val="both"/>
        <w:rPr>
          <w:rFonts w:ascii="Arial" w:hAnsi="Arial" w:cs="Arial"/>
          <w:bCs/>
        </w:rPr>
      </w:pPr>
      <w:r w:rsidRPr="007D60FA">
        <w:rPr>
          <w:rFonts w:ascii="Arial" w:hAnsi="Arial" w:cs="Arial"/>
        </w:rPr>
        <w:t xml:space="preserve">Zrušuje sa všeobecne záväzné nariadenie Bratislavského samosprávneho kraja č. 8/2005 </w:t>
      </w:r>
      <w:r w:rsidRPr="007D60FA">
        <w:rPr>
          <w:rFonts w:ascii="Arial" w:hAnsi="Arial" w:cs="Arial"/>
          <w:bCs/>
        </w:rPr>
        <w:t xml:space="preserve">z 16. 3. 2005 o poskytovaní dotácií </w:t>
      </w:r>
      <w:r w:rsidRPr="007D60FA">
        <w:rPr>
          <w:rFonts w:ascii="Arial" w:hAnsi="Arial" w:cs="Arial"/>
        </w:rPr>
        <w:t>v znení všeobecne záväzného nariadenia Bratislavského samosprávneho kraja  č</w:t>
      </w:r>
      <w:r w:rsidRPr="007D60FA">
        <w:rPr>
          <w:rFonts w:ascii="Arial" w:hAnsi="Arial" w:cs="Arial"/>
          <w:bCs/>
        </w:rPr>
        <w:t>. 24/2008</w:t>
      </w:r>
      <w:r w:rsidRPr="007D60FA">
        <w:rPr>
          <w:rFonts w:ascii="Arial" w:hAnsi="Arial" w:cs="Arial"/>
        </w:rPr>
        <w:t xml:space="preserve"> zo dňa 29.10.2008, </w:t>
      </w:r>
      <w:r w:rsidRPr="007D60FA">
        <w:rPr>
          <w:rFonts w:ascii="Arial" w:hAnsi="Arial" w:cs="Arial"/>
          <w:bCs/>
        </w:rPr>
        <w:t>ktorým sa mení a dop</w:t>
      </w:r>
      <w:r w:rsidRPr="007D60FA">
        <w:rPr>
          <w:rFonts w:ascii="Arial" w:hAnsi="Arial" w:cs="Arial"/>
        </w:rPr>
        <w:t>ĺň</w:t>
      </w:r>
      <w:r w:rsidRPr="007D60FA">
        <w:rPr>
          <w:rFonts w:ascii="Arial" w:hAnsi="Arial" w:cs="Arial"/>
          <w:bCs/>
        </w:rPr>
        <w:t xml:space="preserve">a VZN BSK </w:t>
      </w:r>
      <w:r w:rsidRPr="007D60FA">
        <w:rPr>
          <w:rFonts w:ascii="Arial" w:hAnsi="Arial" w:cs="Arial"/>
        </w:rPr>
        <w:t>č</w:t>
      </w:r>
      <w:r w:rsidRPr="007D60FA">
        <w:rPr>
          <w:rFonts w:ascii="Arial" w:hAnsi="Arial" w:cs="Arial"/>
          <w:bCs/>
        </w:rPr>
        <w:t>. 8/2005 zo d</w:t>
      </w:r>
      <w:r w:rsidRPr="007D60FA">
        <w:rPr>
          <w:rFonts w:ascii="Arial" w:hAnsi="Arial" w:cs="Arial"/>
        </w:rPr>
        <w:t>ň</w:t>
      </w:r>
      <w:r w:rsidRPr="007D60FA">
        <w:rPr>
          <w:rFonts w:ascii="Arial" w:hAnsi="Arial" w:cs="Arial"/>
          <w:bCs/>
        </w:rPr>
        <w:t>a 16. 3. 2005 o poskytovaní dotácií.</w:t>
      </w: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 12</w:t>
      </w:r>
    </w:p>
    <w:p w:rsidR="007D60FA" w:rsidRPr="007D60FA" w:rsidRDefault="007D60FA" w:rsidP="007D60FA">
      <w:pPr>
        <w:pStyle w:val="Bodytext1"/>
        <w:shd w:val="clear" w:color="auto" w:fill="auto"/>
        <w:spacing w:after="100" w:afterAutospacing="1" w:line="240" w:lineRule="auto"/>
        <w:ind w:firstLine="0"/>
        <w:jc w:val="center"/>
        <w:rPr>
          <w:rStyle w:val="Zkladntext1"/>
          <w:rFonts w:ascii="Arial" w:hAnsi="Arial" w:cs="Arial"/>
          <w:b/>
          <w:sz w:val="24"/>
          <w:szCs w:val="24"/>
        </w:rPr>
      </w:pPr>
      <w:r w:rsidRPr="007D60FA">
        <w:rPr>
          <w:rStyle w:val="Zkladntext1"/>
          <w:rFonts w:ascii="Arial" w:hAnsi="Arial" w:cs="Arial"/>
          <w:b/>
          <w:sz w:val="24"/>
          <w:szCs w:val="24"/>
        </w:rPr>
        <w:t>Platnosť a účinnosť</w:t>
      </w:r>
    </w:p>
    <w:p w:rsidR="007D60FA" w:rsidRPr="007D60FA" w:rsidRDefault="007D60FA" w:rsidP="007D60FA">
      <w:pPr>
        <w:pStyle w:val="Odsekzoznamu"/>
        <w:numPr>
          <w:ilvl w:val="0"/>
          <w:numId w:val="38"/>
        </w:numPr>
        <w:autoSpaceDE w:val="0"/>
        <w:autoSpaceDN w:val="0"/>
        <w:adjustRightInd w:val="0"/>
        <w:spacing w:after="200"/>
        <w:jc w:val="both"/>
        <w:rPr>
          <w:rFonts w:ascii="Arial" w:hAnsi="Arial" w:cs="Arial"/>
        </w:rPr>
      </w:pPr>
      <w:r w:rsidRPr="007D60FA">
        <w:rPr>
          <w:rFonts w:ascii="Arial" w:hAnsi="Arial" w:cs="Arial"/>
        </w:rPr>
        <w:t>Toto  nariadenie bolo schválené Zastupiteľstvom BSK dňa 07.12.2012 uznesením č. 110/2012.</w:t>
      </w:r>
    </w:p>
    <w:p w:rsidR="007D60FA" w:rsidRPr="007D60FA" w:rsidRDefault="007D60FA" w:rsidP="007D60FA">
      <w:pPr>
        <w:pStyle w:val="Odsekzoznamu"/>
        <w:numPr>
          <w:ilvl w:val="0"/>
          <w:numId w:val="38"/>
        </w:numPr>
        <w:autoSpaceDE w:val="0"/>
        <w:autoSpaceDN w:val="0"/>
        <w:adjustRightInd w:val="0"/>
        <w:spacing w:after="200"/>
        <w:jc w:val="both"/>
        <w:rPr>
          <w:rFonts w:ascii="Arial" w:hAnsi="Arial" w:cs="Arial"/>
        </w:rPr>
      </w:pPr>
      <w:r w:rsidRPr="007D60FA">
        <w:rPr>
          <w:rFonts w:ascii="Arial" w:hAnsi="Arial" w:cs="Arial"/>
        </w:rPr>
        <w:lastRenderedPageBreak/>
        <w:t>Toto nariadenie nadobúda platnosť dňom vyhlásenia, a to jeho vyvesením na úradnej tabuli BSK.</w:t>
      </w:r>
    </w:p>
    <w:p w:rsidR="007D60FA" w:rsidRPr="007D60FA" w:rsidRDefault="007D60FA" w:rsidP="007D60FA">
      <w:pPr>
        <w:pStyle w:val="Odsekzoznamu"/>
        <w:numPr>
          <w:ilvl w:val="0"/>
          <w:numId w:val="38"/>
        </w:numPr>
        <w:autoSpaceDE w:val="0"/>
        <w:autoSpaceDN w:val="0"/>
        <w:adjustRightInd w:val="0"/>
        <w:spacing w:after="200"/>
        <w:jc w:val="both"/>
        <w:rPr>
          <w:rFonts w:ascii="Arial" w:hAnsi="Arial" w:cs="Arial"/>
        </w:rPr>
      </w:pPr>
      <w:r w:rsidRPr="007D60FA">
        <w:rPr>
          <w:rFonts w:ascii="Arial" w:hAnsi="Arial" w:cs="Arial"/>
        </w:rPr>
        <w:t xml:space="preserve">Toto nariadenie nadobúda účinnosť 15. dňom od jeho vyvesenia na úradnej tabuli BSK. </w:t>
      </w:r>
    </w:p>
    <w:p w:rsidR="007D60FA" w:rsidRPr="007D60FA" w:rsidRDefault="007D60FA" w:rsidP="007D60FA">
      <w:pPr>
        <w:autoSpaceDE w:val="0"/>
        <w:autoSpaceDN w:val="0"/>
        <w:adjustRightInd w:val="0"/>
        <w:spacing w:after="120"/>
        <w:ind w:left="720"/>
        <w:jc w:val="both"/>
        <w:rPr>
          <w:rStyle w:val="Bodytext13"/>
          <w:rFonts w:ascii="Arial" w:hAnsi="Arial" w:cs="Arial"/>
          <w:sz w:val="24"/>
          <w:szCs w:val="24"/>
        </w:rPr>
      </w:pPr>
    </w:p>
    <w:p w:rsidR="007D60FA" w:rsidRPr="007D60FA" w:rsidRDefault="007D60FA" w:rsidP="007D60FA">
      <w:pPr>
        <w:autoSpaceDE w:val="0"/>
        <w:autoSpaceDN w:val="0"/>
        <w:adjustRightInd w:val="0"/>
        <w:rPr>
          <w:rFonts w:ascii="Arial" w:hAnsi="Arial" w:cs="Arial"/>
          <w:color w:val="000000"/>
        </w:rPr>
      </w:pPr>
      <w:r w:rsidRPr="007D60FA">
        <w:rPr>
          <w:rFonts w:ascii="Arial" w:hAnsi="Arial" w:cs="Arial"/>
          <w:color w:val="000000"/>
        </w:rPr>
        <w:t>V Bratislave,  dňa  07. 12. 2012</w:t>
      </w: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autoSpaceDE w:val="0"/>
        <w:autoSpaceDN w:val="0"/>
        <w:adjustRightInd w:val="0"/>
        <w:rPr>
          <w:rFonts w:ascii="Arial" w:hAnsi="Arial" w:cs="Arial"/>
          <w:color w:val="000000"/>
        </w:rPr>
      </w:pPr>
    </w:p>
    <w:p w:rsidR="007D60FA" w:rsidRPr="007D60FA" w:rsidRDefault="007D60FA" w:rsidP="007D60FA">
      <w:pPr>
        <w:autoSpaceDE w:val="0"/>
        <w:autoSpaceDN w:val="0"/>
        <w:adjustRightInd w:val="0"/>
        <w:ind w:left="5664"/>
        <w:rPr>
          <w:rFonts w:ascii="Arial" w:hAnsi="Arial" w:cs="Arial"/>
        </w:rPr>
      </w:pPr>
      <w:r w:rsidRPr="007D60FA">
        <w:rPr>
          <w:rFonts w:ascii="Arial" w:hAnsi="Arial" w:cs="Arial"/>
        </w:rPr>
        <w:t xml:space="preserve">Ing. Pavol </w:t>
      </w:r>
      <w:proofErr w:type="spellStart"/>
      <w:r w:rsidRPr="007D60FA">
        <w:rPr>
          <w:rFonts w:ascii="Arial" w:hAnsi="Arial" w:cs="Arial"/>
        </w:rPr>
        <w:t>Frešo</w:t>
      </w:r>
      <w:proofErr w:type="spellEnd"/>
      <w:r w:rsidR="00577A22">
        <w:rPr>
          <w:rFonts w:ascii="Arial" w:hAnsi="Arial" w:cs="Arial"/>
        </w:rPr>
        <w:t>, v.r.</w:t>
      </w:r>
      <w:bookmarkStart w:id="0" w:name="_GoBack"/>
      <w:bookmarkEnd w:id="0"/>
    </w:p>
    <w:p w:rsidR="007D60FA" w:rsidRPr="007D60FA" w:rsidRDefault="007D60FA" w:rsidP="007D60FA">
      <w:pPr>
        <w:autoSpaceDE w:val="0"/>
        <w:autoSpaceDN w:val="0"/>
        <w:adjustRightInd w:val="0"/>
        <w:ind w:left="5664"/>
        <w:rPr>
          <w:rFonts w:ascii="Arial" w:hAnsi="Arial" w:cs="Arial"/>
        </w:rPr>
      </w:pPr>
      <w:r w:rsidRPr="007D60FA">
        <w:rPr>
          <w:rFonts w:ascii="Arial" w:hAnsi="Arial" w:cs="Arial"/>
        </w:rPr>
        <w:t xml:space="preserve">       predseda</w:t>
      </w:r>
    </w:p>
    <w:p w:rsidR="007D60FA" w:rsidRPr="007D60FA" w:rsidRDefault="007D60FA" w:rsidP="007D60FA">
      <w:pPr>
        <w:rPr>
          <w:rFonts w:ascii="Arial" w:hAnsi="Arial" w:cs="Arial"/>
        </w:rPr>
      </w:pPr>
      <w:r w:rsidRPr="007D60FA">
        <w:rPr>
          <w:rFonts w:ascii="Arial" w:hAnsi="Arial" w:cs="Arial"/>
        </w:rPr>
        <w:t xml:space="preserve">                                                                        Bratislavského samosprávneho kraja</w:t>
      </w:r>
    </w:p>
    <w:p w:rsidR="007D60FA" w:rsidRPr="007D60FA" w:rsidRDefault="007D60FA" w:rsidP="007D60FA">
      <w:pPr>
        <w:rPr>
          <w:rFonts w:ascii="Arial" w:hAnsi="Arial" w:cs="Arial"/>
        </w:rPr>
      </w:pPr>
    </w:p>
    <w:p w:rsidR="00094679" w:rsidRDefault="00094679" w:rsidP="00F24A83">
      <w:pPr>
        <w:pStyle w:val="Nzov"/>
        <w:rPr>
          <w:rFonts w:ascii="Arial" w:hAnsi="Arial" w:cs="Arial"/>
          <w:sz w:val="24"/>
          <w:szCs w:val="24"/>
        </w:rPr>
      </w:pPr>
    </w:p>
    <w:p w:rsidR="00094679" w:rsidRPr="00094679" w:rsidRDefault="00094679" w:rsidP="00094679"/>
    <w:p w:rsidR="00094679" w:rsidRPr="00094679" w:rsidRDefault="00094679" w:rsidP="00094679"/>
    <w:p w:rsidR="00094679" w:rsidRPr="00094679" w:rsidRDefault="00094679" w:rsidP="00094679"/>
    <w:p w:rsidR="00094679" w:rsidRDefault="00094679" w:rsidP="00094679"/>
    <w:p w:rsidR="00094679" w:rsidRDefault="00094679" w:rsidP="00094679"/>
    <w:p w:rsidR="007D60FA" w:rsidRPr="00094679" w:rsidRDefault="007D60FA" w:rsidP="00094679"/>
    <w:sectPr w:rsidR="007D60FA" w:rsidRPr="000946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09C" w:rsidRDefault="000D309C" w:rsidP="007F17F4">
      <w:r>
        <w:separator/>
      </w:r>
    </w:p>
  </w:endnote>
  <w:endnote w:type="continuationSeparator" w:id="0">
    <w:p w:rsidR="000D309C" w:rsidRDefault="000D309C" w:rsidP="007F1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09C" w:rsidRDefault="000D309C" w:rsidP="007F17F4">
      <w:r>
        <w:separator/>
      </w:r>
    </w:p>
  </w:footnote>
  <w:footnote w:type="continuationSeparator" w:id="0">
    <w:p w:rsidR="000D309C" w:rsidRDefault="000D309C" w:rsidP="007F17F4">
      <w:r>
        <w:continuationSeparator/>
      </w:r>
    </w:p>
  </w:footnote>
  <w:footnote w:id="1">
    <w:p w:rsidR="007D60FA" w:rsidRPr="00E84F4F" w:rsidRDefault="007D60FA" w:rsidP="007D60FA">
      <w:pPr>
        <w:pStyle w:val="Textpoznmkypodiarou"/>
        <w:rPr>
          <w:sz w:val="18"/>
          <w:szCs w:val="18"/>
        </w:rPr>
      </w:pPr>
      <w:r w:rsidRPr="00E84F4F">
        <w:rPr>
          <w:rStyle w:val="Odkaznapoznmkupodiarou"/>
          <w:sz w:val="18"/>
          <w:szCs w:val="18"/>
        </w:rPr>
        <w:footnoteRef/>
      </w:r>
      <w:r w:rsidRPr="00E84F4F">
        <w:rPr>
          <w:sz w:val="18"/>
          <w:szCs w:val="18"/>
        </w:rPr>
        <w:t xml:space="preserve"> §2 ods. 2 zákona č. 213/1997 </w:t>
      </w:r>
      <w:proofErr w:type="spellStart"/>
      <w:r w:rsidRPr="00E84F4F">
        <w:rPr>
          <w:sz w:val="18"/>
          <w:szCs w:val="18"/>
        </w:rPr>
        <w:t>Z.z</w:t>
      </w:r>
      <w:proofErr w:type="spellEnd"/>
      <w:r w:rsidRPr="00E84F4F">
        <w:rPr>
          <w:sz w:val="18"/>
          <w:szCs w:val="18"/>
        </w:rPr>
        <w:t>. o neziskových organizáciách poskytujúcich všeobecne prospešné služby v znení neskorších predpisov</w:t>
      </w:r>
    </w:p>
  </w:footnote>
  <w:footnote w:id="2">
    <w:p w:rsidR="007D60FA" w:rsidRPr="00891260" w:rsidRDefault="007D60FA" w:rsidP="007D60FA">
      <w:pPr>
        <w:pStyle w:val="Textpoznmkypodiarou"/>
        <w:rPr>
          <w:sz w:val="18"/>
          <w:szCs w:val="18"/>
        </w:rPr>
      </w:pPr>
      <w:r w:rsidRPr="00891260">
        <w:rPr>
          <w:rStyle w:val="Odkaznapoznmkupodiarou"/>
          <w:sz w:val="18"/>
          <w:szCs w:val="18"/>
        </w:rPr>
        <w:t>2</w:t>
      </w:r>
      <w:r>
        <w:rPr>
          <w:sz w:val="18"/>
          <w:szCs w:val="18"/>
        </w:rPr>
        <w:t xml:space="preserve"> n</w:t>
      </w:r>
      <w:r w:rsidRPr="00891260">
        <w:rPr>
          <w:sz w:val="18"/>
          <w:szCs w:val="18"/>
        </w:rPr>
        <w:t xml:space="preserve">apríklad § 2 </w:t>
      </w:r>
      <w:r>
        <w:rPr>
          <w:sz w:val="18"/>
          <w:szCs w:val="18"/>
        </w:rPr>
        <w:t xml:space="preserve">ods. 3 zákona č. 34/2002 </w:t>
      </w:r>
      <w:proofErr w:type="spellStart"/>
      <w:r>
        <w:rPr>
          <w:sz w:val="18"/>
          <w:szCs w:val="18"/>
        </w:rPr>
        <w:t>Z.z</w:t>
      </w:r>
      <w:proofErr w:type="spellEnd"/>
      <w:r>
        <w:rPr>
          <w:sz w:val="18"/>
          <w:szCs w:val="18"/>
        </w:rPr>
        <w:t xml:space="preserve">. o </w:t>
      </w:r>
      <w:r w:rsidRPr="00891260">
        <w:rPr>
          <w:sz w:val="18"/>
          <w:szCs w:val="18"/>
        </w:rPr>
        <w:t xml:space="preserve">nadáciách a o zmene Občianskeho zákonníka v znení </w:t>
      </w:r>
      <w:r w:rsidRPr="00891260">
        <w:rPr>
          <w:sz w:val="18"/>
          <w:szCs w:val="18"/>
        </w:rPr>
        <w:br/>
        <w:t xml:space="preserve">   neskorších predpisov</w:t>
      </w:r>
    </w:p>
    <w:p w:rsidR="007D60FA" w:rsidRPr="00891260" w:rsidRDefault="007D60FA" w:rsidP="007D60FA">
      <w:pPr>
        <w:pStyle w:val="Textpoznmkypodiarou"/>
      </w:pPr>
      <w:r w:rsidRPr="00891260">
        <w:rPr>
          <w:rStyle w:val="Odkaznapoznmkupodiarou"/>
          <w:sz w:val="18"/>
          <w:szCs w:val="18"/>
        </w:rPr>
        <w:t>3</w:t>
      </w:r>
      <w:r w:rsidRPr="00891260">
        <w:rPr>
          <w:sz w:val="18"/>
          <w:szCs w:val="18"/>
        </w:rPr>
        <w:t xml:space="preserve"> § 4 ods. 1 zákona č. 302/2001 </w:t>
      </w:r>
      <w:proofErr w:type="spellStart"/>
      <w:r w:rsidRPr="00891260">
        <w:rPr>
          <w:sz w:val="18"/>
          <w:szCs w:val="18"/>
        </w:rPr>
        <w:t>Z.z</w:t>
      </w:r>
      <w:proofErr w:type="spellEnd"/>
      <w:r w:rsidRPr="00891260">
        <w:rPr>
          <w:sz w:val="18"/>
          <w:szCs w:val="18"/>
        </w:rPr>
        <w:t>. o samospráve vyšších územných celkov v znení neskorších predpisov</w:t>
      </w:r>
    </w:p>
  </w:footnote>
  <w:footnote w:id="3">
    <w:p w:rsidR="007D60FA" w:rsidRPr="00880D14" w:rsidRDefault="007D60FA" w:rsidP="007D60FA">
      <w:pPr>
        <w:pStyle w:val="Textpoznmkypodiarou"/>
        <w:rPr>
          <w:rFonts w:ascii="Arial" w:hAnsi="Arial" w:cs="Arial"/>
          <w:sz w:val="18"/>
          <w:szCs w:val="18"/>
        </w:rPr>
      </w:pPr>
    </w:p>
  </w:footnote>
  <w:footnote w:id="4">
    <w:p w:rsidR="007D60FA" w:rsidRPr="00891260" w:rsidRDefault="007D60FA" w:rsidP="007D60FA">
      <w:pPr>
        <w:pStyle w:val="Textpoznmkypodiarou"/>
        <w:rPr>
          <w:sz w:val="18"/>
          <w:szCs w:val="18"/>
        </w:rPr>
      </w:pPr>
      <w:r w:rsidRPr="00891260">
        <w:rPr>
          <w:rStyle w:val="Odkaznapoznmkupodiarou"/>
          <w:sz w:val="18"/>
          <w:szCs w:val="18"/>
        </w:rPr>
        <w:footnoteRef/>
      </w:r>
      <w:r w:rsidRPr="00891260">
        <w:rPr>
          <w:sz w:val="18"/>
          <w:szCs w:val="18"/>
        </w:rPr>
        <w:t xml:space="preserve"> § 14 zákona č. 502/2001 </w:t>
      </w:r>
      <w:proofErr w:type="spellStart"/>
      <w:r w:rsidRPr="00891260">
        <w:rPr>
          <w:sz w:val="18"/>
          <w:szCs w:val="18"/>
        </w:rPr>
        <w:t>Z.z</w:t>
      </w:r>
      <w:proofErr w:type="spellEnd"/>
      <w:r w:rsidRPr="00891260">
        <w:rPr>
          <w:sz w:val="18"/>
          <w:szCs w:val="18"/>
        </w:rPr>
        <w:t>. o finančnej kontrole a vnútornom audite a</w:t>
      </w:r>
      <w:r>
        <w:rPr>
          <w:sz w:val="18"/>
          <w:szCs w:val="18"/>
        </w:rPr>
        <w:t xml:space="preserve"> o zmene a doplnení niektorých</w:t>
      </w:r>
      <w:r w:rsidRPr="00891260">
        <w:rPr>
          <w:sz w:val="18"/>
          <w:szCs w:val="18"/>
        </w:rPr>
        <w:t xml:space="preserve"> zákonov  v znení neskorších predpisov</w:t>
      </w:r>
    </w:p>
  </w:footnote>
  <w:footnote w:id="5">
    <w:p w:rsidR="007D60FA" w:rsidRDefault="007D60FA" w:rsidP="007D60FA">
      <w:pPr>
        <w:pStyle w:val="Textpoznmkypodiarou"/>
      </w:pPr>
      <w:r w:rsidRPr="00891260">
        <w:rPr>
          <w:rStyle w:val="Odkaznapoznmkupodiarou"/>
          <w:sz w:val="18"/>
          <w:szCs w:val="18"/>
        </w:rPr>
        <w:footnoteRef/>
      </w:r>
      <w:r w:rsidRPr="00891260">
        <w:rPr>
          <w:sz w:val="18"/>
          <w:szCs w:val="18"/>
        </w:rPr>
        <w:t xml:space="preserve"> zákon č. 431/2002 Z. z. o účtovníctve v znení neskorších predpisov</w:t>
      </w:r>
    </w:p>
  </w:footnote>
  <w:footnote w:id="6">
    <w:p w:rsidR="007D60FA" w:rsidRDefault="007D60FA" w:rsidP="007D60FA">
      <w:pPr>
        <w:pStyle w:val="Textpoznmkypodiarou"/>
      </w:pPr>
      <w:r>
        <w:rPr>
          <w:rStyle w:val="Odkaznapoznmkupodiarou"/>
        </w:rPr>
        <w:footnoteRef/>
      </w:r>
      <w:r>
        <w:t xml:space="preserve"> § 18 </w:t>
      </w:r>
      <w:r w:rsidRPr="00891260">
        <w:rPr>
          <w:sz w:val="18"/>
          <w:szCs w:val="18"/>
        </w:rPr>
        <w:t xml:space="preserve">zákona č. 302/2001 </w:t>
      </w:r>
      <w:proofErr w:type="spellStart"/>
      <w:r w:rsidRPr="00891260">
        <w:rPr>
          <w:sz w:val="18"/>
          <w:szCs w:val="18"/>
        </w:rPr>
        <w:t>Z.z</w:t>
      </w:r>
      <w:proofErr w:type="spellEnd"/>
      <w:r w:rsidRPr="00891260">
        <w:rPr>
          <w:sz w:val="18"/>
          <w:szCs w:val="18"/>
        </w:rPr>
        <w:t>.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B8B"/>
    <w:multiLevelType w:val="hybridMultilevel"/>
    <w:tmpl w:val="BEC05D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038A7106"/>
    <w:multiLevelType w:val="hybridMultilevel"/>
    <w:tmpl w:val="7E8AD1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4A065E"/>
    <w:multiLevelType w:val="hybridMultilevel"/>
    <w:tmpl w:val="29C031A2"/>
    <w:lvl w:ilvl="0" w:tplc="0D96A710">
      <w:start w:val="1"/>
      <w:numFmt w:val="decimal"/>
      <w:lvlText w:val="%1."/>
      <w:lvlJc w:val="left"/>
      <w:pPr>
        <w:tabs>
          <w:tab w:val="num" w:pos="357"/>
        </w:tabs>
        <w:ind w:left="357" w:hanging="357"/>
      </w:pPr>
      <w:rPr>
        <w:rFonts w:ascii="Times New Roman" w:hAnsi="Times New Roman" w:cs="Times New Roman" w:hint="default"/>
        <w:b w:val="0"/>
        <w:i w:val="0"/>
        <w:sz w:val="24"/>
        <w:vertAlign w:val="baseline"/>
      </w:rPr>
    </w:lvl>
    <w:lvl w:ilvl="1" w:tplc="BED80B96">
      <w:start w:val="1"/>
      <w:numFmt w:val="lowerLetter"/>
      <w:lvlText w:val="%2)"/>
      <w:lvlJc w:val="left"/>
      <w:pPr>
        <w:tabs>
          <w:tab w:val="num" w:pos="720"/>
        </w:tabs>
        <w:ind w:left="720" w:hanging="363"/>
      </w:pPr>
      <w:rPr>
        <w:rFonts w:cs="Times New Roman"/>
        <w:b w:val="0"/>
        <w:i w:val="0"/>
        <w:sz w:val="24"/>
        <w:vertAlign w:val="baseline"/>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7F20713"/>
    <w:multiLevelType w:val="hybridMultilevel"/>
    <w:tmpl w:val="A8265278"/>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5C1650DE">
      <w:start w:val="1"/>
      <w:numFmt w:val="lowerLetter"/>
      <w:lvlText w:val="%4)"/>
      <w:lvlJc w:val="left"/>
      <w:pPr>
        <w:ind w:left="1494" w:hanging="360"/>
      </w:pPr>
      <w:rPr>
        <w:rFonts w:ascii="Times New Roman" w:eastAsia="Calibri" w:hAnsi="Times New Roman" w:cs="Times New Roman"/>
      </w:r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4">
    <w:nsid w:val="0B933386"/>
    <w:multiLevelType w:val="hybridMultilevel"/>
    <w:tmpl w:val="020035AC"/>
    <w:lvl w:ilvl="0" w:tplc="856E65CE">
      <w:start w:val="2"/>
      <w:numFmt w:val="lowerLetter"/>
      <w:lvlText w:val="%1)"/>
      <w:lvlJc w:val="left"/>
      <w:pPr>
        <w:tabs>
          <w:tab w:val="num" w:pos="717"/>
        </w:tabs>
        <w:ind w:left="717" w:hanging="360"/>
      </w:pPr>
      <w:rPr>
        <w:rFonts w:cs="Times New Roman"/>
      </w:rPr>
    </w:lvl>
    <w:lvl w:ilvl="1" w:tplc="041B0019">
      <w:start w:val="1"/>
      <w:numFmt w:val="lowerLetter"/>
      <w:lvlText w:val="%2."/>
      <w:lvlJc w:val="left"/>
      <w:pPr>
        <w:tabs>
          <w:tab w:val="num" w:pos="1437"/>
        </w:tabs>
        <w:ind w:left="1437" w:hanging="360"/>
      </w:pPr>
      <w:rPr>
        <w:rFonts w:cs="Times New Roman"/>
      </w:rPr>
    </w:lvl>
    <w:lvl w:ilvl="2" w:tplc="041B001B">
      <w:start w:val="1"/>
      <w:numFmt w:val="lowerRoman"/>
      <w:lvlText w:val="%3."/>
      <w:lvlJc w:val="right"/>
      <w:pPr>
        <w:tabs>
          <w:tab w:val="num" w:pos="2157"/>
        </w:tabs>
        <w:ind w:left="2157" w:hanging="180"/>
      </w:pPr>
      <w:rPr>
        <w:rFonts w:cs="Times New Roman"/>
      </w:rPr>
    </w:lvl>
    <w:lvl w:ilvl="3" w:tplc="041B000F">
      <w:start w:val="1"/>
      <w:numFmt w:val="decimal"/>
      <w:lvlText w:val="%4."/>
      <w:lvlJc w:val="left"/>
      <w:pPr>
        <w:tabs>
          <w:tab w:val="num" w:pos="2877"/>
        </w:tabs>
        <w:ind w:left="2877" w:hanging="360"/>
      </w:pPr>
      <w:rPr>
        <w:rFonts w:cs="Times New Roman"/>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5">
    <w:nsid w:val="0BB962B7"/>
    <w:multiLevelType w:val="hybridMultilevel"/>
    <w:tmpl w:val="3A344D82"/>
    <w:lvl w:ilvl="0" w:tplc="0882D5E0">
      <w:start w:val="1"/>
      <w:numFmt w:val="lowerLetter"/>
      <w:lvlText w:val="%1)"/>
      <w:lvlJc w:val="left"/>
      <w:pPr>
        <w:tabs>
          <w:tab w:val="num" w:pos="928"/>
        </w:tabs>
        <w:ind w:left="928"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0E602A53"/>
    <w:multiLevelType w:val="hybridMultilevel"/>
    <w:tmpl w:val="FCE0C01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2224AEF"/>
    <w:multiLevelType w:val="hybridMultilevel"/>
    <w:tmpl w:val="3036FD90"/>
    <w:lvl w:ilvl="0" w:tplc="041B000F">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
    <w:nsid w:val="16EF1511"/>
    <w:multiLevelType w:val="multilevel"/>
    <w:tmpl w:val="4B1CFEF8"/>
    <w:lvl w:ilvl="0">
      <w:start w:val="1"/>
      <w:numFmt w:val="decimal"/>
      <w:lvlText w:val="%1. "/>
      <w:lvlJc w:val="left"/>
      <w:pPr>
        <w:tabs>
          <w:tab w:val="num" w:pos="360"/>
        </w:tabs>
        <w:ind w:left="360" w:hanging="360"/>
      </w:pPr>
      <w:rPr>
        <w:rFonts w:ascii="Arial" w:hAnsi="Arial" w:cs="Arial" w:hint="default"/>
        <w:b w:val="0"/>
        <w:i w:val="0"/>
        <w:sz w:val="24"/>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9">
    <w:nsid w:val="1740292F"/>
    <w:multiLevelType w:val="hybridMultilevel"/>
    <w:tmpl w:val="B6D46146"/>
    <w:lvl w:ilvl="0" w:tplc="BA862898">
      <w:start w:val="4"/>
      <w:numFmt w:val="decimal"/>
      <w:lvlText w:val="%1."/>
      <w:lvlJc w:val="left"/>
      <w:pPr>
        <w:tabs>
          <w:tab w:val="num" w:pos="5496"/>
        </w:tabs>
        <w:ind w:left="5496" w:hanging="360"/>
      </w:pPr>
    </w:lvl>
    <w:lvl w:ilvl="1" w:tplc="041B0019">
      <w:start w:val="1"/>
      <w:numFmt w:val="lowerLetter"/>
      <w:lvlText w:val="%2."/>
      <w:lvlJc w:val="left"/>
      <w:pPr>
        <w:tabs>
          <w:tab w:val="num" w:pos="6216"/>
        </w:tabs>
        <w:ind w:left="6216" w:hanging="360"/>
      </w:pPr>
    </w:lvl>
    <w:lvl w:ilvl="2" w:tplc="041B001B">
      <w:start w:val="1"/>
      <w:numFmt w:val="lowerRoman"/>
      <w:lvlText w:val="%3."/>
      <w:lvlJc w:val="right"/>
      <w:pPr>
        <w:tabs>
          <w:tab w:val="num" w:pos="6936"/>
        </w:tabs>
        <w:ind w:left="6936" w:hanging="180"/>
      </w:pPr>
    </w:lvl>
    <w:lvl w:ilvl="3" w:tplc="041B000F">
      <w:start w:val="1"/>
      <w:numFmt w:val="decimal"/>
      <w:lvlText w:val="%4."/>
      <w:lvlJc w:val="left"/>
      <w:pPr>
        <w:tabs>
          <w:tab w:val="num" w:pos="7656"/>
        </w:tabs>
        <w:ind w:left="7656" w:hanging="360"/>
      </w:pPr>
    </w:lvl>
    <w:lvl w:ilvl="4" w:tplc="041B0019">
      <w:start w:val="1"/>
      <w:numFmt w:val="lowerLetter"/>
      <w:lvlText w:val="%5."/>
      <w:lvlJc w:val="left"/>
      <w:pPr>
        <w:tabs>
          <w:tab w:val="num" w:pos="8376"/>
        </w:tabs>
        <w:ind w:left="8376" w:hanging="360"/>
      </w:pPr>
    </w:lvl>
    <w:lvl w:ilvl="5" w:tplc="041B001B">
      <w:start w:val="1"/>
      <w:numFmt w:val="lowerRoman"/>
      <w:lvlText w:val="%6."/>
      <w:lvlJc w:val="right"/>
      <w:pPr>
        <w:tabs>
          <w:tab w:val="num" w:pos="9096"/>
        </w:tabs>
        <w:ind w:left="9096" w:hanging="180"/>
      </w:pPr>
    </w:lvl>
    <w:lvl w:ilvl="6" w:tplc="041B000F">
      <w:start w:val="1"/>
      <w:numFmt w:val="decimal"/>
      <w:lvlText w:val="%7."/>
      <w:lvlJc w:val="left"/>
      <w:pPr>
        <w:tabs>
          <w:tab w:val="num" w:pos="9816"/>
        </w:tabs>
        <w:ind w:left="9816" w:hanging="360"/>
      </w:pPr>
    </w:lvl>
    <w:lvl w:ilvl="7" w:tplc="041B0019">
      <w:start w:val="1"/>
      <w:numFmt w:val="lowerLetter"/>
      <w:lvlText w:val="%8."/>
      <w:lvlJc w:val="left"/>
      <w:pPr>
        <w:tabs>
          <w:tab w:val="num" w:pos="10536"/>
        </w:tabs>
        <w:ind w:left="10536" w:hanging="360"/>
      </w:pPr>
    </w:lvl>
    <w:lvl w:ilvl="8" w:tplc="041B001B">
      <w:start w:val="1"/>
      <w:numFmt w:val="lowerRoman"/>
      <w:lvlText w:val="%9."/>
      <w:lvlJc w:val="right"/>
      <w:pPr>
        <w:tabs>
          <w:tab w:val="num" w:pos="11256"/>
        </w:tabs>
        <w:ind w:left="11256" w:hanging="180"/>
      </w:pPr>
    </w:lvl>
  </w:abstractNum>
  <w:abstractNum w:abstractNumId="10">
    <w:nsid w:val="1A416283"/>
    <w:multiLevelType w:val="hybridMultilevel"/>
    <w:tmpl w:val="DBBC4414"/>
    <w:lvl w:ilvl="0" w:tplc="0B507F4A">
      <w:start w:val="1"/>
      <w:numFmt w:val="lowerLetter"/>
      <w:lvlText w:val="%1)"/>
      <w:lvlJc w:val="left"/>
      <w:pPr>
        <w:ind w:left="502" w:hanging="360"/>
      </w:pPr>
      <w:rPr>
        <w:rFonts w:ascii="Arial" w:eastAsiaTheme="minorHAnsi" w:hAnsi="Arial" w:cs="Arial"/>
      </w:rPr>
    </w:lvl>
    <w:lvl w:ilvl="1" w:tplc="041B0017">
      <w:start w:val="1"/>
      <w:numFmt w:val="lowerLetter"/>
      <w:lvlText w:val="%2)"/>
      <w:lvlJc w:val="left"/>
      <w:pPr>
        <w:ind w:left="1636"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0A643E6"/>
    <w:multiLevelType w:val="hybridMultilevel"/>
    <w:tmpl w:val="D2C2FD32"/>
    <w:lvl w:ilvl="0" w:tplc="B688F648">
      <w:start w:val="820"/>
      <w:numFmt w:val="decimal"/>
      <w:lvlText w:val="%1"/>
      <w:lvlJc w:val="left"/>
      <w:pPr>
        <w:ind w:left="1821" w:hanging="405"/>
      </w:pPr>
      <w:rPr>
        <w:color w:val="auto"/>
      </w:r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12">
    <w:nsid w:val="20AA648D"/>
    <w:multiLevelType w:val="hybridMultilevel"/>
    <w:tmpl w:val="BF1AD660"/>
    <w:lvl w:ilvl="0" w:tplc="3662A066">
      <w:start w:val="1"/>
      <w:numFmt w:val="lowerLetter"/>
      <w:lvlText w:val="%1)"/>
      <w:lvlJc w:val="left"/>
      <w:pPr>
        <w:ind w:left="945" w:hanging="360"/>
      </w:pPr>
      <w:rPr>
        <w:rFonts w:ascii="Arial" w:eastAsia="Times New Roman" w:hAnsi="Arial" w:cs="Arial" w:hint="default"/>
      </w:rPr>
    </w:lvl>
    <w:lvl w:ilvl="1" w:tplc="B3CC1324">
      <w:start w:val="1"/>
      <w:numFmt w:val="decimal"/>
      <w:lvlText w:val="%2."/>
      <w:lvlJc w:val="left"/>
      <w:pPr>
        <w:ind w:left="1665" w:hanging="360"/>
      </w:pPr>
      <w:rPr>
        <w:rFonts w:hint="default"/>
      </w:r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13">
    <w:nsid w:val="28947EA6"/>
    <w:multiLevelType w:val="multilevel"/>
    <w:tmpl w:val="B19E9D04"/>
    <w:lvl w:ilvl="0">
      <w:start w:val="1"/>
      <w:numFmt w:val="decimal"/>
      <w:lvlText w:val="%1. "/>
      <w:lvlJc w:val="left"/>
      <w:pPr>
        <w:tabs>
          <w:tab w:val="num" w:pos="360"/>
        </w:tabs>
        <w:ind w:left="360" w:hanging="360"/>
      </w:pPr>
      <w:rPr>
        <w:rFonts w:ascii="Arial" w:hAnsi="Arial" w:cs="Arial" w:hint="default"/>
        <w:b w:val="0"/>
        <w:i w:val="0"/>
        <w:sz w:val="24"/>
        <w:vertAlign w:val="baseline"/>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28C6936"/>
    <w:multiLevelType w:val="hybridMultilevel"/>
    <w:tmpl w:val="F5F453CE"/>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nsid w:val="373A6D89"/>
    <w:multiLevelType w:val="hybridMultilevel"/>
    <w:tmpl w:val="17346F48"/>
    <w:lvl w:ilvl="0" w:tplc="041B0017">
      <w:start w:val="1"/>
      <w:numFmt w:val="lowerLetter"/>
      <w:lvlText w:val="%1)"/>
      <w:lvlJc w:val="left"/>
      <w:pPr>
        <w:ind w:left="107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nsid w:val="3B305F9A"/>
    <w:multiLevelType w:val="multilevel"/>
    <w:tmpl w:val="4CF6ECA0"/>
    <w:lvl w:ilvl="0">
      <w:start w:val="1"/>
      <w:numFmt w:val="decimal"/>
      <w:lvlText w:val="%1. "/>
      <w:lvlJc w:val="left"/>
      <w:pPr>
        <w:tabs>
          <w:tab w:val="num" w:pos="360"/>
        </w:tabs>
        <w:ind w:left="360" w:hanging="360"/>
      </w:pPr>
      <w:rPr>
        <w:rFonts w:ascii="Arial" w:hAnsi="Arial" w:cs="Arial" w:hint="default"/>
        <w:b w:val="0"/>
        <w:i w:val="0"/>
        <w:caps w:val="0"/>
        <w:strike w:val="0"/>
        <w:dstrike w:val="0"/>
        <w:outline w:val="0"/>
        <w:shadow/>
        <w:emboss w:val="0"/>
        <w:imprint w:val="0"/>
        <w:vanish w:val="0"/>
        <w:webHidden w:val="0"/>
        <w:sz w:val="24"/>
        <w:szCs w:val="24"/>
        <w:u w:val="none"/>
        <w:effect w:val="none"/>
        <w:vertAlign w:val="baseline"/>
        <w:specVanish w:val="0"/>
      </w:rPr>
    </w:lvl>
    <w:lvl w:ilvl="1">
      <w:start w:val="1"/>
      <w:numFmt w:val="lowerLetter"/>
      <w:lvlText w:val="%2)"/>
      <w:lvlJc w:val="left"/>
      <w:pPr>
        <w:tabs>
          <w:tab w:val="num" w:pos="720"/>
        </w:tabs>
        <w:ind w:left="720" w:hanging="363"/>
      </w:pPr>
      <w:rPr>
        <w:rFonts w:ascii="Arial" w:hAnsi="Arial" w:cs="Arial" w:hint="default"/>
        <w:b w:val="0"/>
        <w:i w:val="0"/>
        <w:sz w:val="24"/>
        <w:vertAlign w:val="baseline"/>
      </w:rPr>
    </w:lvl>
    <w:lvl w:ilvl="2">
      <w:start w:val="1"/>
      <w:numFmt w:val="decimal"/>
      <w:lvlText w:val="%1. %2. %3."/>
      <w:lvlJc w:val="left"/>
      <w:pPr>
        <w:tabs>
          <w:tab w:val="num" w:pos="720"/>
        </w:tabs>
        <w:ind w:left="720" w:hanging="363"/>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DE53649"/>
    <w:multiLevelType w:val="hybridMultilevel"/>
    <w:tmpl w:val="BE7C247A"/>
    <w:lvl w:ilvl="0" w:tplc="F92EF5C8">
      <w:start w:val="1"/>
      <w:numFmt w:val="lowerLetter"/>
      <w:lvlText w:val="%1)"/>
      <w:lvlJc w:val="left"/>
      <w:pPr>
        <w:ind w:left="690" w:hanging="360"/>
      </w:pPr>
    </w:lvl>
    <w:lvl w:ilvl="1" w:tplc="041B0019">
      <w:start w:val="1"/>
      <w:numFmt w:val="lowerLetter"/>
      <w:lvlText w:val="%2."/>
      <w:lvlJc w:val="left"/>
      <w:pPr>
        <w:ind w:left="1410" w:hanging="360"/>
      </w:pPr>
    </w:lvl>
    <w:lvl w:ilvl="2" w:tplc="041B001B">
      <w:start w:val="1"/>
      <w:numFmt w:val="lowerRoman"/>
      <w:lvlText w:val="%3."/>
      <w:lvlJc w:val="right"/>
      <w:pPr>
        <w:ind w:left="2130" w:hanging="180"/>
      </w:pPr>
    </w:lvl>
    <w:lvl w:ilvl="3" w:tplc="041B000F">
      <w:start w:val="1"/>
      <w:numFmt w:val="decimal"/>
      <w:lvlText w:val="%4."/>
      <w:lvlJc w:val="left"/>
      <w:pPr>
        <w:ind w:left="2850" w:hanging="360"/>
      </w:pPr>
    </w:lvl>
    <w:lvl w:ilvl="4" w:tplc="041B0019">
      <w:start w:val="1"/>
      <w:numFmt w:val="lowerLetter"/>
      <w:lvlText w:val="%5."/>
      <w:lvlJc w:val="left"/>
      <w:pPr>
        <w:ind w:left="3570" w:hanging="360"/>
      </w:pPr>
    </w:lvl>
    <w:lvl w:ilvl="5" w:tplc="041B001B">
      <w:start w:val="1"/>
      <w:numFmt w:val="lowerRoman"/>
      <w:lvlText w:val="%6."/>
      <w:lvlJc w:val="right"/>
      <w:pPr>
        <w:ind w:left="4290" w:hanging="180"/>
      </w:pPr>
    </w:lvl>
    <w:lvl w:ilvl="6" w:tplc="041B000F">
      <w:start w:val="1"/>
      <w:numFmt w:val="decimal"/>
      <w:lvlText w:val="%7."/>
      <w:lvlJc w:val="left"/>
      <w:pPr>
        <w:ind w:left="5010" w:hanging="360"/>
      </w:pPr>
    </w:lvl>
    <w:lvl w:ilvl="7" w:tplc="041B0019">
      <w:start w:val="1"/>
      <w:numFmt w:val="lowerLetter"/>
      <w:lvlText w:val="%8."/>
      <w:lvlJc w:val="left"/>
      <w:pPr>
        <w:ind w:left="5730" w:hanging="360"/>
      </w:pPr>
    </w:lvl>
    <w:lvl w:ilvl="8" w:tplc="041B001B">
      <w:start w:val="1"/>
      <w:numFmt w:val="lowerRoman"/>
      <w:lvlText w:val="%9."/>
      <w:lvlJc w:val="right"/>
      <w:pPr>
        <w:ind w:left="6450" w:hanging="180"/>
      </w:pPr>
    </w:lvl>
  </w:abstractNum>
  <w:abstractNum w:abstractNumId="18">
    <w:nsid w:val="424465EC"/>
    <w:multiLevelType w:val="hybridMultilevel"/>
    <w:tmpl w:val="AEB62FCA"/>
    <w:lvl w:ilvl="0" w:tplc="7464BB0E">
      <w:start w:val="1"/>
      <w:numFmt w:val="lowerLetter"/>
      <w:lvlText w:val="%1)"/>
      <w:lvlJc w:val="left"/>
      <w:pPr>
        <w:ind w:left="1440" w:hanging="360"/>
      </w:p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19">
    <w:nsid w:val="46296184"/>
    <w:multiLevelType w:val="hybridMultilevel"/>
    <w:tmpl w:val="D434652A"/>
    <w:lvl w:ilvl="0" w:tplc="0CB0373E">
      <w:start w:val="1"/>
      <w:numFmt w:val="upperRoman"/>
      <w:lvlText w:val="%1."/>
      <w:lvlJc w:val="left"/>
      <w:pPr>
        <w:ind w:left="1080" w:hanging="72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47176ED1"/>
    <w:multiLevelType w:val="hybridMultilevel"/>
    <w:tmpl w:val="1A22F5BE"/>
    <w:lvl w:ilvl="0" w:tplc="095C5EB6">
      <w:start w:val="1"/>
      <w:numFmt w:val="decimal"/>
      <w:lvlText w:val="%1."/>
      <w:lvlJc w:val="left"/>
      <w:pPr>
        <w:tabs>
          <w:tab w:val="num" w:pos="400"/>
        </w:tabs>
        <w:ind w:left="400" w:hanging="360"/>
      </w:pPr>
      <w:rPr>
        <w:rFonts w:cs="Book Antiqua" w:hint="default"/>
        <w:b w:val="0"/>
        <w:i w:val="0"/>
      </w:rPr>
    </w:lvl>
    <w:lvl w:ilvl="1" w:tplc="041B0019">
      <w:start w:val="1"/>
      <w:numFmt w:val="lowerLetter"/>
      <w:lvlText w:val="%2."/>
      <w:lvlJc w:val="left"/>
      <w:pPr>
        <w:tabs>
          <w:tab w:val="num" w:pos="1120"/>
        </w:tabs>
        <w:ind w:left="1120" w:hanging="360"/>
      </w:pPr>
    </w:lvl>
    <w:lvl w:ilvl="2" w:tplc="041B001B">
      <w:start w:val="1"/>
      <w:numFmt w:val="lowerRoman"/>
      <w:lvlText w:val="%3."/>
      <w:lvlJc w:val="right"/>
      <w:pPr>
        <w:tabs>
          <w:tab w:val="num" w:pos="1840"/>
        </w:tabs>
        <w:ind w:left="1840" w:hanging="180"/>
      </w:pPr>
    </w:lvl>
    <w:lvl w:ilvl="3" w:tplc="CB2CF5F6">
      <w:start w:val="1"/>
      <w:numFmt w:val="lowerLetter"/>
      <w:lvlText w:val="%4)"/>
      <w:lvlJc w:val="left"/>
      <w:pPr>
        <w:ind w:left="2560" w:hanging="360"/>
      </w:pPr>
      <w:rPr>
        <w:rFonts w:hint="default"/>
      </w:rPr>
    </w:lvl>
    <w:lvl w:ilvl="4" w:tplc="041B0019">
      <w:start w:val="1"/>
      <w:numFmt w:val="lowerLetter"/>
      <w:lvlText w:val="%5."/>
      <w:lvlJc w:val="left"/>
      <w:pPr>
        <w:tabs>
          <w:tab w:val="num" w:pos="3280"/>
        </w:tabs>
        <w:ind w:left="3280" w:hanging="360"/>
      </w:pPr>
    </w:lvl>
    <w:lvl w:ilvl="5" w:tplc="041B001B" w:tentative="1">
      <w:start w:val="1"/>
      <w:numFmt w:val="lowerRoman"/>
      <w:lvlText w:val="%6."/>
      <w:lvlJc w:val="right"/>
      <w:pPr>
        <w:tabs>
          <w:tab w:val="num" w:pos="4000"/>
        </w:tabs>
        <w:ind w:left="4000" w:hanging="180"/>
      </w:pPr>
    </w:lvl>
    <w:lvl w:ilvl="6" w:tplc="041B000F" w:tentative="1">
      <w:start w:val="1"/>
      <w:numFmt w:val="decimal"/>
      <w:lvlText w:val="%7."/>
      <w:lvlJc w:val="left"/>
      <w:pPr>
        <w:tabs>
          <w:tab w:val="num" w:pos="4720"/>
        </w:tabs>
        <w:ind w:left="4720" w:hanging="360"/>
      </w:pPr>
    </w:lvl>
    <w:lvl w:ilvl="7" w:tplc="041B0019" w:tentative="1">
      <w:start w:val="1"/>
      <w:numFmt w:val="lowerLetter"/>
      <w:lvlText w:val="%8."/>
      <w:lvlJc w:val="left"/>
      <w:pPr>
        <w:tabs>
          <w:tab w:val="num" w:pos="5440"/>
        </w:tabs>
        <w:ind w:left="5440" w:hanging="360"/>
      </w:pPr>
    </w:lvl>
    <w:lvl w:ilvl="8" w:tplc="041B001B" w:tentative="1">
      <w:start w:val="1"/>
      <w:numFmt w:val="lowerRoman"/>
      <w:lvlText w:val="%9."/>
      <w:lvlJc w:val="right"/>
      <w:pPr>
        <w:tabs>
          <w:tab w:val="num" w:pos="6160"/>
        </w:tabs>
        <w:ind w:left="6160" w:hanging="180"/>
      </w:pPr>
    </w:lvl>
  </w:abstractNum>
  <w:abstractNum w:abstractNumId="21">
    <w:nsid w:val="4C9667F2"/>
    <w:multiLevelType w:val="hybridMultilevel"/>
    <w:tmpl w:val="98E88218"/>
    <w:lvl w:ilvl="0" w:tplc="314476C2">
      <w:start w:val="1"/>
      <w:numFmt w:val="lowerLetter"/>
      <w:lvlText w:val="%1)"/>
      <w:lvlJc w:val="left"/>
      <w:pPr>
        <w:tabs>
          <w:tab w:val="num" w:pos="390"/>
        </w:tabs>
        <w:ind w:left="390" w:hanging="390"/>
      </w:pPr>
      <w:rPr>
        <w:rFonts w:hint="default"/>
        <w:b w:val="0"/>
        <w:color w:val="000000"/>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nsid w:val="4E69571B"/>
    <w:multiLevelType w:val="hybridMultilevel"/>
    <w:tmpl w:val="397488EC"/>
    <w:lvl w:ilvl="0" w:tplc="58181FC0">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F6E7E7B"/>
    <w:multiLevelType w:val="hybridMultilevel"/>
    <w:tmpl w:val="67767218"/>
    <w:lvl w:ilvl="0" w:tplc="63A060F2">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FCB5E78"/>
    <w:multiLevelType w:val="hybridMultilevel"/>
    <w:tmpl w:val="546C06A2"/>
    <w:lvl w:ilvl="0" w:tplc="A2AAE8DE">
      <w:start w:val="820"/>
      <w:numFmt w:val="decimal"/>
      <w:lvlText w:val="%1"/>
      <w:lvlJc w:val="left"/>
      <w:pPr>
        <w:ind w:left="1821" w:hanging="405"/>
      </w:pPr>
    </w:lvl>
    <w:lvl w:ilvl="1" w:tplc="041B0019">
      <w:start w:val="1"/>
      <w:numFmt w:val="lowerLetter"/>
      <w:lvlText w:val="%2."/>
      <w:lvlJc w:val="left"/>
      <w:pPr>
        <w:ind w:left="2496" w:hanging="360"/>
      </w:pPr>
    </w:lvl>
    <w:lvl w:ilvl="2" w:tplc="041B001B">
      <w:start w:val="1"/>
      <w:numFmt w:val="lowerRoman"/>
      <w:lvlText w:val="%3."/>
      <w:lvlJc w:val="right"/>
      <w:pPr>
        <w:ind w:left="3216" w:hanging="180"/>
      </w:pPr>
    </w:lvl>
    <w:lvl w:ilvl="3" w:tplc="041B000F">
      <w:start w:val="1"/>
      <w:numFmt w:val="decimal"/>
      <w:lvlText w:val="%4."/>
      <w:lvlJc w:val="left"/>
      <w:pPr>
        <w:ind w:left="3936" w:hanging="360"/>
      </w:pPr>
    </w:lvl>
    <w:lvl w:ilvl="4" w:tplc="041B0019">
      <w:start w:val="1"/>
      <w:numFmt w:val="lowerLetter"/>
      <w:lvlText w:val="%5."/>
      <w:lvlJc w:val="left"/>
      <w:pPr>
        <w:ind w:left="4656" w:hanging="360"/>
      </w:pPr>
    </w:lvl>
    <w:lvl w:ilvl="5" w:tplc="041B001B">
      <w:start w:val="1"/>
      <w:numFmt w:val="lowerRoman"/>
      <w:lvlText w:val="%6."/>
      <w:lvlJc w:val="right"/>
      <w:pPr>
        <w:ind w:left="5376" w:hanging="180"/>
      </w:pPr>
    </w:lvl>
    <w:lvl w:ilvl="6" w:tplc="041B000F">
      <w:start w:val="1"/>
      <w:numFmt w:val="decimal"/>
      <w:lvlText w:val="%7."/>
      <w:lvlJc w:val="left"/>
      <w:pPr>
        <w:ind w:left="6096" w:hanging="360"/>
      </w:pPr>
    </w:lvl>
    <w:lvl w:ilvl="7" w:tplc="041B0019">
      <w:start w:val="1"/>
      <w:numFmt w:val="lowerLetter"/>
      <w:lvlText w:val="%8."/>
      <w:lvlJc w:val="left"/>
      <w:pPr>
        <w:ind w:left="6816" w:hanging="360"/>
      </w:pPr>
    </w:lvl>
    <w:lvl w:ilvl="8" w:tplc="041B001B">
      <w:start w:val="1"/>
      <w:numFmt w:val="lowerRoman"/>
      <w:lvlText w:val="%9."/>
      <w:lvlJc w:val="right"/>
      <w:pPr>
        <w:ind w:left="7536" w:hanging="180"/>
      </w:pPr>
    </w:lvl>
  </w:abstractNum>
  <w:abstractNum w:abstractNumId="25">
    <w:nsid w:val="519D4D85"/>
    <w:multiLevelType w:val="hybridMultilevel"/>
    <w:tmpl w:val="720825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5A13F98"/>
    <w:multiLevelType w:val="hybridMultilevel"/>
    <w:tmpl w:val="DAB2844C"/>
    <w:lvl w:ilvl="0" w:tplc="C34A6518">
      <w:start w:val="1"/>
      <w:numFmt w:val="decimal"/>
      <w:lvlText w:val="%1."/>
      <w:lvlJc w:val="left"/>
      <w:pPr>
        <w:tabs>
          <w:tab w:val="num" w:pos="360"/>
        </w:tabs>
        <w:ind w:left="360" w:hanging="360"/>
      </w:pPr>
      <w:rPr>
        <w:rFonts w:hint="default"/>
        <w:color w:val="auto"/>
      </w:r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7">
    <w:nsid w:val="599C0423"/>
    <w:multiLevelType w:val="hybridMultilevel"/>
    <w:tmpl w:val="DFD68FF4"/>
    <w:lvl w:ilvl="0" w:tplc="041B0017">
      <w:start w:val="1"/>
      <w:numFmt w:val="lowerLetter"/>
      <w:lvlText w:val="%1)"/>
      <w:lvlJc w:val="left"/>
      <w:pPr>
        <w:ind w:left="880" w:hanging="360"/>
      </w:pPr>
    </w:lvl>
    <w:lvl w:ilvl="1" w:tplc="041B0019" w:tentative="1">
      <w:start w:val="1"/>
      <w:numFmt w:val="lowerLetter"/>
      <w:lvlText w:val="%2."/>
      <w:lvlJc w:val="left"/>
      <w:pPr>
        <w:ind w:left="1600" w:hanging="360"/>
      </w:pPr>
    </w:lvl>
    <w:lvl w:ilvl="2" w:tplc="041B001B" w:tentative="1">
      <w:start w:val="1"/>
      <w:numFmt w:val="lowerRoman"/>
      <w:lvlText w:val="%3."/>
      <w:lvlJc w:val="right"/>
      <w:pPr>
        <w:ind w:left="2320" w:hanging="180"/>
      </w:pPr>
    </w:lvl>
    <w:lvl w:ilvl="3" w:tplc="041B000F" w:tentative="1">
      <w:start w:val="1"/>
      <w:numFmt w:val="decimal"/>
      <w:lvlText w:val="%4."/>
      <w:lvlJc w:val="left"/>
      <w:pPr>
        <w:ind w:left="3040" w:hanging="360"/>
      </w:pPr>
    </w:lvl>
    <w:lvl w:ilvl="4" w:tplc="041B0019" w:tentative="1">
      <w:start w:val="1"/>
      <w:numFmt w:val="lowerLetter"/>
      <w:lvlText w:val="%5."/>
      <w:lvlJc w:val="left"/>
      <w:pPr>
        <w:ind w:left="3760" w:hanging="360"/>
      </w:pPr>
    </w:lvl>
    <w:lvl w:ilvl="5" w:tplc="041B001B" w:tentative="1">
      <w:start w:val="1"/>
      <w:numFmt w:val="lowerRoman"/>
      <w:lvlText w:val="%6."/>
      <w:lvlJc w:val="right"/>
      <w:pPr>
        <w:ind w:left="4480" w:hanging="180"/>
      </w:pPr>
    </w:lvl>
    <w:lvl w:ilvl="6" w:tplc="041B000F" w:tentative="1">
      <w:start w:val="1"/>
      <w:numFmt w:val="decimal"/>
      <w:lvlText w:val="%7."/>
      <w:lvlJc w:val="left"/>
      <w:pPr>
        <w:ind w:left="5200" w:hanging="360"/>
      </w:pPr>
    </w:lvl>
    <w:lvl w:ilvl="7" w:tplc="041B0019" w:tentative="1">
      <w:start w:val="1"/>
      <w:numFmt w:val="lowerLetter"/>
      <w:lvlText w:val="%8."/>
      <w:lvlJc w:val="left"/>
      <w:pPr>
        <w:ind w:left="5920" w:hanging="360"/>
      </w:pPr>
    </w:lvl>
    <w:lvl w:ilvl="8" w:tplc="041B001B" w:tentative="1">
      <w:start w:val="1"/>
      <w:numFmt w:val="lowerRoman"/>
      <w:lvlText w:val="%9."/>
      <w:lvlJc w:val="right"/>
      <w:pPr>
        <w:ind w:left="6640" w:hanging="180"/>
      </w:pPr>
    </w:lvl>
  </w:abstractNum>
  <w:abstractNum w:abstractNumId="28">
    <w:nsid w:val="5F883AFE"/>
    <w:multiLevelType w:val="multilevel"/>
    <w:tmpl w:val="A73AD82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63822CC5"/>
    <w:multiLevelType w:val="multilevel"/>
    <w:tmpl w:val="DADA705A"/>
    <w:lvl w:ilvl="0">
      <w:start w:val="1"/>
      <w:numFmt w:val="decimal"/>
      <w:lvlText w:val="%1. "/>
      <w:lvlJc w:val="left"/>
      <w:pPr>
        <w:tabs>
          <w:tab w:val="num" w:pos="360"/>
        </w:tabs>
        <w:ind w:left="360" w:hanging="360"/>
      </w:pPr>
      <w:rPr>
        <w:rFonts w:ascii="Arial" w:hAnsi="Arial" w:cs="Arial" w:hint="default"/>
        <w:b w:val="0"/>
        <w:i w:val="0"/>
        <w:sz w:val="24"/>
        <w:vertAlign w:val="baseline"/>
      </w:rPr>
    </w:lvl>
    <w:lvl w:ilvl="1">
      <w:start w:val="1"/>
      <w:numFmt w:val="lowerLetter"/>
      <w:lvlText w:val="%2)"/>
      <w:lvlJc w:val="left"/>
      <w:pPr>
        <w:tabs>
          <w:tab w:val="num" w:pos="720"/>
        </w:tabs>
        <w:ind w:left="720" w:hanging="363"/>
      </w:pPr>
      <w:rPr>
        <w:rFonts w:ascii="Times New Roman" w:hAnsi="Times New Roman" w:cs="Times New Roman" w:hint="default"/>
        <w:b w:val="0"/>
        <w:i w:val="0"/>
        <w:sz w:val="24"/>
        <w:vertAlign w:val="baseline"/>
      </w:rPr>
    </w:lvl>
    <w:lvl w:ilvl="2">
      <w:start w:val="1"/>
      <w:numFmt w:val="bullet"/>
      <w:lvlText w:val="-"/>
      <w:lvlJc w:val="left"/>
      <w:pPr>
        <w:tabs>
          <w:tab w:val="num" w:pos="1077"/>
        </w:tabs>
        <w:ind w:left="1077" w:hanging="357"/>
      </w:pPr>
      <w:rPr>
        <w:rFonts w:ascii="Courier" w:hAnsi="Courier"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0">
    <w:nsid w:val="6956674B"/>
    <w:multiLevelType w:val="hybridMultilevel"/>
    <w:tmpl w:val="4568329E"/>
    <w:lvl w:ilvl="0" w:tplc="26E20634">
      <w:start w:val="3"/>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nsid w:val="717D1164"/>
    <w:multiLevelType w:val="hybridMultilevel"/>
    <w:tmpl w:val="9260DEC0"/>
    <w:lvl w:ilvl="0" w:tplc="4E5EEB82">
      <w:start w:val="1"/>
      <w:numFmt w:val="decimal"/>
      <w:lvlText w:val="%1."/>
      <w:lvlJc w:val="left"/>
      <w:pPr>
        <w:ind w:left="900" w:hanging="360"/>
      </w:pPr>
    </w:lvl>
    <w:lvl w:ilvl="1" w:tplc="041B0019">
      <w:start w:val="1"/>
      <w:numFmt w:val="lowerLetter"/>
      <w:lvlText w:val="%2."/>
      <w:lvlJc w:val="left"/>
      <w:pPr>
        <w:ind w:left="1620" w:hanging="360"/>
      </w:pPr>
    </w:lvl>
    <w:lvl w:ilvl="2" w:tplc="041B001B">
      <w:start w:val="1"/>
      <w:numFmt w:val="lowerRoman"/>
      <w:lvlText w:val="%3."/>
      <w:lvlJc w:val="right"/>
      <w:pPr>
        <w:ind w:left="2340" w:hanging="180"/>
      </w:pPr>
    </w:lvl>
    <w:lvl w:ilvl="3" w:tplc="041B000F">
      <w:start w:val="1"/>
      <w:numFmt w:val="decimal"/>
      <w:lvlText w:val="%4."/>
      <w:lvlJc w:val="left"/>
      <w:pPr>
        <w:ind w:left="3060" w:hanging="360"/>
      </w:pPr>
    </w:lvl>
    <w:lvl w:ilvl="4" w:tplc="041B0019">
      <w:start w:val="1"/>
      <w:numFmt w:val="lowerLetter"/>
      <w:lvlText w:val="%5."/>
      <w:lvlJc w:val="left"/>
      <w:pPr>
        <w:ind w:left="3780" w:hanging="360"/>
      </w:pPr>
    </w:lvl>
    <w:lvl w:ilvl="5" w:tplc="041B001B">
      <w:start w:val="1"/>
      <w:numFmt w:val="lowerRoman"/>
      <w:lvlText w:val="%6."/>
      <w:lvlJc w:val="right"/>
      <w:pPr>
        <w:ind w:left="4500" w:hanging="180"/>
      </w:pPr>
    </w:lvl>
    <w:lvl w:ilvl="6" w:tplc="041B000F">
      <w:start w:val="1"/>
      <w:numFmt w:val="decimal"/>
      <w:lvlText w:val="%7."/>
      <w:lvlJc w:val="left"/>
      <w:pPr>
        <w:ind w:left="5220" w:hanging="360"/>
      </w:pPr>
    </w:lvl>
    <w:lvl w:ilvl="7" w:tplc="041B0019">
      <w:start w:val="1"/>
      <w:numFmt w:val="lowerLetter"/>
      <w:lvlText w:val="%8."/>
      <w:lvlJc w:val="left"/>
      <w:pPr>
        <w:ind w:left="5940" w:hanging="360"/>
      </w:pPr>
    </w:lvl>
    <w:lvl w:ilvl="8" w:tplc="041B001B">
      <w:start w:val="1"/>
      <w:numFmt w:val="lowerRoman"/>
      <w:lvlText w:val="%9."/>
      <w:lvlJc w:val="right"/>
      <w:pPr>
        <w:ind w:left="6660" w:hanging="180"/>
      </w:pPr>
    </w:lvl>
  </w:abstractNum>
  <w:abstractNum w:abstractNumId="32">
    <w:nsid w:val="76DD4DCB"/>
    <w:multiLevelType w:val="hybridMultilevel"/>
    <w:tmpl w:val="78909EAA"/>
    <w:lvl w:ilvl="0" w:tplc="657A94C0">
      <w:start w:val="1"/>
      <w:numFmt w:val="decimal"/>
      <w:lvlText w:val="%1."/>
      <w:lvlJc w:val="left"/>
      <w:pPr>
        <w:ind w:left="360" w:hanging="360"/>
      </w:pPr>
      <w:rPr>
        <w:rFonts w:ascii="Arial" w:eastAsia="Times New Roman" w:hAnsi="Arial" w:cs="Aria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nsid w:val="77775FEB"/>
    <w:multiLevelType w:val="hybridMultilevel"/>
    <w:tmpl w:val="24F64A4A"/>
    <w:lvl w:ilvl="0" w:tplc="041B0001">
      <w:start w:val="1"/>
      <w:numFmt w:val="bullet"/>
      <w:lvlText w:val=""/>
      <w:lvlJc w:val="left"/>
      <w:pPr>
        <w:ind w:left="720" w:hanging="360"/>
      </w:pPr>
      <w:rPr>
        <w:rFonts w:ascii="Symbol" w:hAnsi="Symbol"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ABE1111"/>
    <w:multiLevelType w:val="hybridMultilevel"/>
    <w:tmpl w:val="40E4F746"/>
    <w:lvl w:ilvl="0" w:tplc="E7786946">
      <w:start w:val="1"/>
      <w:numFmt w:val="decimal"/>
      <w:lvlText w:val="%1."/>
      <w:lvlJc w:val="left"/>
      <w:pPr>
        <w:tabs>
          <w:tab w:val="num" w:pos="357"/>
        </w:tabs>
        <w:ind w:left="357" w:hanging="357"/>
      </w:pPr>
      <w:rPr>
        <w:rFonts w:cs="Times New Roman"/>
        <w:b w:val="0"/>
        <w:vertAlign w:val="baseline"/>
      </w:rPr>
    </w:lvl>
    <w:lvl w:ilvl="1" w:tplc="93B886CA">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5">
    <w:nsid w:val="7EB12B0F"/>
    <w:multiLevelType w:val="multilevel"/>
    <w:tmpl w:val="19BA7C6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6">
    <w:nsid w:val="7F21657F"/>
    <w:multiLevelType w:val="multilevel"/>
    <w:tmpl w:val="18BE9DE8"/>
    <w:lvl w:ilvl="0">
      <w:start w:val="1"/>
      <w:numFmt w:val="decimal"/>
      <w:lvlText w:val="%1."/>
      <w:lvlJc w:val="left"/>
      <w:rPr>
        <w:rFonts w:hint="default"/>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2">
      <w:start w:val="1"/>
      <w:numFmt w:val="lowerLetter"/>
      <w:lvlText w:val="%3)"/>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3">
      <w:start w:val="2"/>
      <w:numFmt w:val="decimal"/>
      <w:lvlText w:val="(%4)"/>
      <w:lvlJc w:val="left"/>
      <w:rPr>
        <w:rFonts w:ascii="Book Antiqua" w:eastAsia="Times New Roman" w:hAnsi="Book Antiqua" w:cs="Book Antiqua"/>
        <w:b w:val="0"/>
        <w:bCs w:val="0"/>
        <w:i w:val="0"/>
        <w:iCs w:val="0"/>
        <w:smallCaps w:val="0"/>
        <w:strike w:val="0"/>
        <w:color w:val="000000"/>
        <w:spacing w:val="0"/>
        <w:w w:val="100"/>
        <w:position w:val="0"/>
        <w:sz w:val="20"/>
        <w:szCs w:val="20"/>
        <w:u w:val="none"/>
      </w:rPr>
    </w:lvl>
    <w:lvl w:ilvl="4">
      <w:start w:val="1"/>
      <w:numFmt w:val="lowerLetter"/>
      <w:lvlText w:val="%5)"/>
      <w:lvlJc w:val="left"/>
      <w:rPr>
        <w:rFonts w:ascii="Arial" w:eastAsia="Times New Roman" w:hAnsi="Arial" w:cs="Arial" w:hint="default"/>
        <w:b w:val="0"/>
        <w:bCs w:val="0"/>
        <w:i w:val="0"/>
        <w:iCs w:val="0"/>
        <w:smallCaps w:val="0"/>
        <w:strike w:val="0"/>
        <w:color w:val="000000"/>
        <w:spacing w:val="0"/>
        <w:w w:val="100"/>
        <w:position w:val="0"/>
        <w:sz w:val="22"/>
        <w:szCs w:val="22"/>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F6B125C"/>
    <w:multiLevelType w:val="hybridMultilevel"/>
    <w:tmpl w:val="ECAE593A"/>
    <w:lvl w:ilvl="0" w:tplc="041B0011">
      <w:start w:val="1"/>
      <w:numFmt w:val="decimal"/>
      <w:lvlText w:val="%1)"/>
      <w:lvlJc w:val="left"/>
      <w:pPr>
        <w:ind w:left="720" w:hanging="360"/>
      </w:pPr>
    </w:lvl>
    <w:lvl w:ilvl="1" w:tplc="72FEDD98">
      <w:start w:val="1"/>
      <w:numFmt w:val="decimal"/>
      <w:lvlText w:val="%2."/>
      <w:lvlJc w:val="left"/>
      <w:pPr>
        <w:ind w:left="502" w:hanging="360"/>
      </w:pPr>
      <w:rPr>
        <w:rFonts w:ascii="Times New Roman" w:eastAsia="Calibri" w:hAnsi="Times New Roman"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8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8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7"/>
  </w:num>
  <w:num w:numId="24">
    <w:abstractNumId w:val="20"/>
  </w:num>
  <w:num w:numId="25">
    <w:abstractNumId w:val="26"/>
  </w:num>
  <w:num w:numId="26">
    <w:abstractNumId w:val="21"/>
  </w:num>
  <w:num w:numId="27">
    <w:abstractNumId w:val="7"/>
  </w:num>
  <w:num w:numId="28">
    <w:abstractNumId w:val="22"/>
  </w:num>
  <w:num w:numId="29">
    <w:abstractNumId w:val="25"/>
  </w:num>
  <w:num w:numId="30">
    <w:abstractNumId w:val="23"/>
  </w:num>
  <w:num w:numId="31">
    <w:abstractNumId w:val="32"/>
  </w:num>
  <w:num w:numId="32">
    <w:abstractNumId w:val="6"/>
  </w:num>
  <w:num w:numId="33">
    <w:abstractNumId w:val="12"/>
  </w:num>
  <w:num w:numId="34">
    <w:abstractNumId w:val="33"/>
  </w:num>
  <w:num w:numId="35">
    <w:abstractNumId w:val="10"/>
  </w:num>
  <w:num w:numId="36">
    <w:abstractNumId w:val="3"/>
  </w:num>
  <w:num w:numId="37">
    <w:abstractNumId w:val="37"/>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F4"/>
    <w:rsid w:val="00094679"/>
    <w:rsid w:val="000D309C"/>
    <w:rsid w:val="001A5905"/>
    <w:rsid w:val="00577A22"/>
    <w:rsid w:val="007D60FA"/>
    <w:rsid w:val="007F17F4"/>
    <w:rsid w:val="00912B55"/>
    <w:rsid w:val="00A26B92"/>
    <w:rsid w:val="00A85EE9"/>
    <w:rsid w:val="00C15844"/>
    <w:rsid w:val="00CA1335"/>
    <w:rsid w:val="00F24A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17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F17F4"/>
    <w:pPr>
      <w:keepNext/>
      <w:autoSpaceDE w:val="0"/>
      <w:autoSpaceDN w:val="0"/>
      <w:adjustRightInd w:val="0"/>
      <w:spacing w:after="60"/>
      <w:ind w:left="2832" w:firstLine="708"/>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F17F4"/>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semiHidden/>
    <w:unhideWhenUsed/>
    <w:rsid w:val="007F17F4"/>
    <w:rPr>
      <w:sz w:val="20"/>
      <w:szCs w:val="20"/>
    </w:rPr>
  </w:style>
  <w:style w:type="character" w:customStyle="1" w:styleId="TextpoznmkypodiarouChar">
    <w:name w:val="Text poznámky pod čiarou Char"/>
    <w:basedOn w:val="Predvolenpsmoodseku"/>
    <w:link w:val="Textpoznmkypodiarou"/>
    <w:semiHidden/>
    <w:rsid w:val="007F17F4"/>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7F17F4"/>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7F17F4"/>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7F17F4"/>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7F17F4"/>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7F17F4"/>
    <w:pPr>
      <w:spacing w:after="120"/>
    </w:pPr>
    <w:rPr>
      <w:sz w:val="16"/>
      <w:szCs w:val="16"/>
    </w:rPr>
  </w:style>
  <w:style w:type="character" w:customStyle="1" w:styleId="Zkladntext3Char">
    <w:name w:val="Základný text 3 Char"/>
    <w:basedOn w:val="Predvolenpsmoodseku"/>
    <w:link w:val="Zkladntext3"/>
    <w:semiHidden/>
    <w:rsid w:val="007F17F4"/>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7F17F4"/>
    <w:pPr>
      <w:spacing w:after="120" w:line="480" w:lineRule="auto"/>
      <w:ind w:left="283"/>
    </w:pPr>
  </w:style>
  <w:style w:type="character" w:customStyle="1" w:styleId="Zarkazkladnhotextu2Char">
    <w:name w:val="Zarážka základného textu 2 Char"/>
    <w:basedOn w:val="Predvolenpsmoodseku"/>
    <w:link w:val="Zarkazkladnhotextu2"/>
    <w:semiHidden/>
    <w:rsid w:val="007F17F4"/>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7F17F4"/>
    <w:rPr>
      <w:vertAlign w:val="superscript"/>
    </w:rPr>
  </w:style>
  <w:style w:type="paragraph" w:styleId="Textbubliny">
    <w:name w:val="Balloon Text"/>
    <w:basedOn w:val="Normlny"/>
    <w:link w:val="TextbublinyChar"/>
    <w:uiPriority w:val="99"/>
    <w:semiHidden/>
    <w:unhideWhenUsed/>
    <w:rsid w:val="007F17F4"/>
    <w:rPr>
      <w:rFonts w:ascii="Tahoma" w:hAnsi="Tahoma" w:cs="Tahoma"/>
      <w:sz w:val="16"/>
      <w:szCs w:val="16"/>
    </w:rPr>
  </w:style>
  <w:style w:type="character" w:customStyle="1" w:styleId="TextbublinyChar">
    <w:name w:val="Text bubliny Char"/>
    <w:basedOn w:val="Predvolenpsmoodseku"/>
    <w:link w:val="Textbubliny"/>
    <w:uiPriority w:val="99"/>
    <w:semiHidden/>
    <w:rsid w:val="007F17F4"/>
    <w:rPr>
      <w:rFonts w:ascii="Tahoma" w:eastAsia="Times New Roman" w:hAnsi="Tahoma" w:cs="Tahoma"/>
      <w:sz w:val="16"/>
      <w:szCs w:val="16"/>
      <w:lang w:eastAsia="sk-SK"/>
    </w:rPr>
  </w:style>
  <w:style w:type="paragraph" w:styleId="Odsekzoznamu">
    <w:name w:val="List Paragraph"/>
    <w:basedOn w:val="Normlny"/>
    <w:uiPriority w:val="34"/>
    <w:qFormat/>
    <w:rsid w:val="007F17F4"/>
    <w:pPr>
      <w:ind w:left="720"/>
      <w:contextualSpacing/>
    </w:pPr>
  </w:style>
  <w:style w:type="paragraph" w:styleId="Zkladntext">
    <w:name w:val="Body Text"/>
    <w:basedOn w:val="Normlny"/>
    <w:link w:val="ZkladntextChar"/>
    <w:uiPriority w:val="99"/>
    <w:semiHidden/>
    <w:unhideWhenUsed/>
    <w:rsid w:val="00F24A83"/>
    <w:pPr>
      <w:spacing w:after="120"/>
    </w:pPr>
  </w:style>
  <w:style w:type="character" w:customStyle="1" w:styleId="ZkladntextChar">
    <w:name w:val="Základný text Char"/>
    <w:basedOn w:val="Predvolenpsmoodseku"/>
    <w:link w:val="Zkladntext"/>
    <w:uiPriority w:val="99"/>
    <w:semiHidden/>
    <w:rsid w:val="00F24A83"/>
    <w:rPr>
      <w:rFonts w:ascii="Times New Roman" w:eastAsia="Times New Roman" w:hAnsi="Times New Roman" w:cs="Times New Roman"/>
      <w:sz w:val="24"/>
      <w:szCs w:val="24"/>
      <w:lang w:eastAsia="sk-SK"/>
    </w:rPr>
  </w:style>
  <w:style w:type="character" w:customStyle="1" w:styleId="Bodytext">
    <w:name w:val="Body text_"/>
    <w:link w:val="Bodytext1"/>
    <w:locked/>
    <w:rsid w:val="007D60FA"/>
    <w:rPr>
      <w:rFonts w:ascii="Book Antiqua" w:hAnsi="Book Antiqua"/>
      <w:shd w:val="clear" w:color="auto" w:fill="FFFFFF"/>
    </w:rPr>
  </w:style>
  <w:style w:type="paragraph" w:customStyle="1" w:styleId="Bodytext1">
    <w:name w:val="Body text1"/>
    <w:basedOn w:val="Normlny"/>
    <w:link w:val="Bodytext"/>
    <w:rsid w:val="007D60FA"/>
    <w:pPr>
      <w:shd w:val="clear" w:color="auto" w:fill="FFFFFF"/>
      <w:spacing w:line="240" w:lineRule="atLeast"/>
      <w:ind w:hanging="360"/>
    </w:pPr>
    <w:rPr>
      <w:rFonts w:ascii="Book Antiqua" w:eastAsiaTheme="minorHAnsi" w:hAnsi="Book Antiqua" w:cstheme="minorBidi"/>
      <w:sz w:val="22"/>
      <w:szCs w:val="22"/>
      <w:lang w:eastAsia="en-US"/>
    </w:rPr>
  </w:style>
  <w:style w:type="character" w:customStyle="1" w:styleId="Bodytext14">
    <w:name w:val="Body text14"/>
    <w:rsid w:val="007D60FA"/>
    <w:rPr>
      <w:rFonts w:ascii="Book Antiqua" w:hAnsi="Book Antiqua" w:cs="Book Antiqua"/>
      <w:spacing w:val="0"/>
      <w:sz w:val="20"/>
      <w:szCs w:val="20"/>
      <w:lang w:bidi="ar-SA"/>
    </w:rPr>
  </w:style>
  <w:style w:type="character" w:customStyle="1" w:styleId="Zkladntext1">
    <w:name w:val="Základný text1"/>
    <w:rsid w:val="007D60FA"/>
  </w:style>
  <w:style w:type="character" w:customStyle="1" w:styleId="Bodytext12">
    <w:name w:val="Body text12"/>
    <w:rsid w:val="007D60FA"/>
  </w:style>
  <w:style w:type="character" w:customStyle="1" w:styleId="Bodytext11">
    <w:name w:val="Body text11"/>
    <w:rsid w:val="007D60FA"/>
    <w:rPr>
      <w:rFonts w:ascii="Book Antiqua" w:hAnsi="Book Antiqua" w:cs="Book Antiqua"/>
      <w:spacing w:val="0"/>
      <w:sz w:val="20"/>
      <w:szCs w:val="20"/>
      <w:lang w:bidi="ar-SA"/>
    </w:rPr>
  </w:style>
  <w:style w:type="character" w:customStyle="1" w:styleId="Bodytext13">
    <w:name w:val="Body text13"/>
    <w:rsid w:val="007D60FA"/>
    <w:rPr>
      <w:rFonts w:ascii="Book Antiqua" w:hAnsi="Book Antiqua" w:cs="Book Antiqua"/>
      <w:spacing w:val="0"/>
      <w:sz w:val="20"/>
      <w:szCs w:val="20"/>
      <w:lang w:bidi="ar-SA"/>
    </w:rPr>
  </w:style>
  <w:style w:type="character" w:customStyle="1" w:styleId="Bodytext10">
    <w:name w:val="Body text10"/>
    <w:rsid w:val="007D60FA"/>
    <w:rPr>
      <w:rFonts w:ascii="Book Antiqua" w:hAnsi="Book Antiqua" w:cs="Book Antiqua"/>
      <w:spacing w:val="0"/>
      <w:sz w:val="20"/>
      <w:szCs w:val="20"/>
      <w:lang w:bidi="ar-SA"/>
    </w:rPr>
  </w:style>
  <w:style w:type="character" w:styleId="Zvraznenie">
    <w:name w:val="Emphasis"/>
    <w:qFormat/>
    <w:rsid w:val="007D60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F17F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7F17F4"/>
    <w:pPr>
      <w:keepNext/>
      <w:autoSpaceDE w:val="0"/>
      <w:autoSpaceDN w:val="0"/>
      <w:adjustRightInd w:val="0"/>
      <w:spacing w:after="60"/>
      <w:ind w:left="2832" w:firstLine="708"/>
      <w:jc w:val="both"/>
      <w:outlineLvl w:val="0"/>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7F17F4"/>
    <w:rPr>
      <w:rFonts w:ascii="Times New Roman" w:eastAsia="Times New Roman" w:hAnsi="Times New Roman" w:cs="Times New Roman"/>
      <w:b/>
      <w:bCs/>
      <w:sz w:val="24"/>
      <w:szCs w:val="24"/>
      <w:lang w:eastAsia="sk-SK"/>
    </w:rPr>
  </w:style>
  <w:style w:type="paragraph" w:styleId="Textpoznmkypodiarou">
    <w:name w:val="footnote text"/>
    <w:basedOn w:val="Normlny"/>
    <w:link w:val="TextpoznmkypodiarouChar"/>
    <w:semiHidden/>
    <w:unhideWhenUsed/>
    <w:rsid w:val="007F17F4"/>
    <w:rPr>
      <w:sz w:val="20"/>
      <w:szCs w:val="20"/>
    </w:rPr>
  </w:style>
  <w:style w:type="character" w:customStyle="1" w:styleId="TextpoznmkypodiarouChar">
    <w:name w:val="Text poznámky pod čiarou Char"/>
    <w:basedOn w:val="Predvolenpsmoodseku"/>
    <w:link w:val="Textpoznmkypodiarou"/>
    <w:semiHidden/>
    <w:rsid w:val="007F17F4"/>
    <w:rPr>
      <w:rFonts w:ascii="Times New Roman" w:eastAsia="Times New Roman" w:hAnsi="Times New Roman" w:cs="Times New Roman"/>
      <w:sz w:val="20"/>
      <w:szCs w:val="20"/>
      <w:lang w:eastAsia="sk-SK"/>
    </w:rPr>
  </w:style>
  <w:style w:type="paragraph" w:styleId="Nzov">
    <w:name w:val="Title"/>
    <w:basedOn w:val="Normlny"/>
    <w:link w:val="NzovChar"/>
    <w:uiPriority w:val="99"/>
    <w:qFormat/>
    <w:rsid w:val="007F17F4"/>
    <w:pPr>
      <w:autoSpaceDE w:val="0"/>
      <w:autoSpaceDN w:val="0"/>
      <w:adjustRightInd w:val="0"/>
      <w:spacing w:after="60"/>
      <w:jc w:val="center"/>
    </w:pPr>
    <w:rPr>
      <w:b/>
      <w:bCs/>
      <w:sz w:val="28"/>
      <w:szCs w:val="28"/>
    </w:rPr>
  </w:style>
  <w:style w:type="character" w:customStyle="1" w:styleId="NzovChar">
    <w:name w:val="Názov Char"/>
    <w:basedOn w:val="Predvolenpsmoodseku"/>
    <w:link w:val="Nzov"/>
    <w:uiPriority w:val="99"/>
    <w:rsid w:val="007F17F4"/>
    <w:rPr>
      <w:rFonts w:ascii="Times New Roman" w:eastAsia="Times New Roman" w:hAnsi="Times New Roman" w:cs="Times New Roman"/>
      <w:b/>
      <w:bCs/>
      <w:sz w:val="28"/>
      <w:szCs w:val="28"/>
      <w:lang w:eastAsia="sk-SK"/>
    </w:rPr>
  </w:style>
  <w:style w:type="paragraph" w:styleId="Zarkazkladnhotextu">
    <w:name w:val="Body Text Indent"/>
    <w:basedOn w:val="Normlny"/>
    <w:link w:val="ZarkazkladnhotextuChar"/>
    <w:uiPriority w:val="99"/>
    <w:semiHidden/>
    <w:unhideWhenUsed/>
    <w:rsid w:val="007F17F4"/>
    <w:pPr>
      <w:autoSpaceDE w:val="0"/>
      <w:autoSpaceDN w:val="0"/>
      <w:adjustRightInd w:val="0"/>
      <w:spacing w:after="60"/>
      <w:ind w:firstLine="708"/>
      <w:jc w:val="both"/>
    </w:pPr>
  </w:style>
  <w:style w:type="character" w:customStyle="1" w:styleId="ZarkazkladnhotextuChar">
    <w:name w:val="Zarážka základného textu Char"/>
    <w:basedOn w:val="Predvolenpsmoodseku"/>
    <w:link w:val="Zarkazkladnhotextu"/>
    <w:uiPriority w:val="99"/>
    <w:semiHidden/>
    <w:rsid w:val="007F17F4"/>
    <w:rPr>
      <w:rFonts w:ascii="Times New Roman" w:eastAsia="Times New Roman" w:hAnsi="Times New Roman" w:cs="Times New Roman"/>
      <w:sz w:val="24"/>
      <w:szCs w:val="24"/>
      <w:lang w:eastAsia="sk-SK"/>
    </w:rPr>
  </w:style>
  <w:style w:type="paragraph" w:styleId="Zkladntext3">
    <w:name w:val="Body Text 3"/>
    <w:basedOn w:val="Normlny"/>
    <w:link w:val="Zkladntext3Char"/>
    <w:semiHidden/>
    <w:unhideWhenUsed/>
    <w:rsid w:val="007F17F4"/>
    <w:pPr>
      <w:spacing w:after="120"/>
    </w:pPr>
    <w:rPr>
      <w:sz w:val="16"/>
      <w:szCs w:val="16"/>
    </w:rPr>
  </w:style>
  <w:style w:type="character" w:customStyle="1" w:styleId="Zkladntext3Char">
    <w:name w:val="Základný text 3 Char"/>
    <w:basedOn w:val="Predvolenpsmoodseku"/>
    <w:link w:val="Zkladntext3"/>
    <w:semiHidden/>
    <w:rsid w:val="007F17F4"/>
    <w:rPr>
      <w:rFonts w:ascii="Times New Roman" w:eastAsia="Times New Roman" w:hAnsi="Times New Roman" w:cs="Times New Roman"/>
      <w:sz w:val="16"/>
      <w:szCs w:val="16"/>
      <w:lang w:eastAsia="sk-SK"/>
    </w:rPr>
  </w:style>
  <w:style w:type="paragraph" w:styleId="Zarkazkladnhotextu2">
    <w:name w:val="Body Text Indent 2"/>
    <w:basedOn w:val="Normlny"/>
    <w:link w:val="Zarkazkladnhotextu2Char"/>
    <w:semiHidden/>
    <w:unhideWhenUsed/>
    <w:rsid w:val="007F17F4"/>
    <w:pPr>
      <w:spacing w:after="120" w:line="480" w:lineRule="auto"/>
      <w:ind w:left="283"/>
    </w:pPr>
  </w:style>
  <w:style w:type="character" w:customStyle="1" w:styleId="Zarkazkladnhotextu2Char">
    <w:name w:val="Zarážka základného textu 2 Char"/>
    <w:basedOn w:val="Predvolenpsmoodseku"/>
    <w:link w:val="Zarkazkladnhotextu2"/>
    <w:semiHidden/>
    <w:rsid w:val="007F17F4"/>
    <w:rPr>
      <w:rFonts w:ascii="Times New Roman" w:eastAsia="Times New Roman" w:hAnsi="Times New Roman" w:cs="Times New Roman"/>
      <w:sz w:val="24"/>
      <w:szCs w:val="24"/>
      <w:lang w:eastAsia="sk-SK"/>
    </w:rPr>
  </w:style>
  <w:style w:type="character" w:styleId="Odkaznapoznmkupodiarou">
    <w:name w:val="footnote reference"/>
    <w:semiHidden/>
    <w:unhideWhenUsed/>
    <w:rsid w:val="007F17F4"/>
    <w:rPr>
      <w:vertAlign w:val="superscript"/>
    </w:rPr>
  </w:style>
  <w:style w:type="paragraph" w:styleId="Textbubliny">
    <w:name w:val="Balloon Text"/>
    <w:basedOn w:val="Normlny"/>
    <w:link w:val="TextbublinyChar"/>
    <w:uiPriority w:val="99"/>
    <w:semiHidden/>
    <w:unhideWhenUsed/>
    <w:rsid w:val="007F17F4"/>
    <w:rPr>
      <w:rFonts w:ascii="Tahoma" w:hAnsi="Tahoma" w:cs="Tahoma"/>
      <w:sz w:val="16"/>
      <w:szCs w:val="16"/>
    </w:rPr>
  </w:style>
  <w:style w:type="character" w:customStyle="1" w:styleId="TextbublinyChar">
    <w:name w:val="Text bubliny Char"/>
    <w:basedOn w:val="Predvolenpsmoodseku"/>
    <w:link w:val="Textbubliny"/>
    <w:uiPriority w:val="99"/>
    <w:semiHidden/>
    <w:rsid w:val="007F17F4"/>
    <w:rPr>
      <w:rFonts w:ascii="Tahoma" w:eastAsia="Times New Roman" w:hAnsi="Tahoma" w:cs="Tahoma"/>
      <w:sz w:val="16"/>
      <w:szCs w:val="16"/>
      <w:lang w:eastAsia="sk-SK"/>
    </w:rPr>
  </w:style>
  <w:style w:type="paragraph" w:styleId="Odsekzoznamu">
    <w:name w:val="List Paragraph"/>
    <w:basedOn w:val="Normlny"/>
    <w:uiPriority w:val="34"/>
    <w:qFormat/>
    <w:rsid w:val="007F17F4"/>
    <w:pPr>
      <w:ind w:left="720"/>
      <w:contextualSpacing/>
    </w:pPr>
  </w:style>
  <w:style w:type="paragraph" w:styleId="Zkladntext">
    <w:name w:val="Body Text"/>
    <w:basedOn w:val="Normlny"/>
    <w:link w:val="ZkladntextChar"/>
    <w:uiPriority w:val="99"/>
    <w:semiHidden/>
    <w:unhideWhenUsed/>
    <w:rsid w:val="00F24A83"/>
    <w:pPr>
      <w:spacing w:after="120"/>
    </w:pPr>
  </w:style>
  <w:style w:type="character" w:customStyle="1" w:styleId="ZkladntextChar">
    <w:name w:val="Základný text Char"/>
    <w:basedOn w:val="Predvolenpsmoodseku"/>
    <w:link w:val="Zkladntext"/>
    <w:uiPriority w:val="99"/>
    <w:semiHidden/>
    <w:rsid w:val="00F24A83"/>
    <w:rPr>
      <w:rFonts w:ascii="Times New Roman" w:eastAsia="Times New Roman" w:hAnsi="Times New Roman" w:cs="Times New Roman"/>
      <w:sz w:val="24"/>
      <w:szCs w:val="24"/>
      <w:lang w:eastAsia="sk-SK"/>
    </w:rPr>
  </w:style>
  <w:style w:type="character" w:customStyle="1" w:styleId="Bodytext">
    <w:name w:val="Body text_"/>
    <w:link w:val="Bodytext1"/>
    <w:locked/>
    <w:rsid w:val="007D60FA"/>
    <w:rPr>
      <w:rFonts w:ascii="Book Antiqua" w:hAnsi="Book Antiqua"/>
      <w:shd w:val="clear" w:color="auto" w:fill="FFFFFF"/>
    </w:rPr>
  </w:style>
  <w:style w:type="paragraph" w:customStyle="1" w:styleId="Bodytext1">
    <w:name w:val="Body text1"/>
    <w:basedOn w:val="Normlny"/>
    <w:link w:val="Bodytext"/>
    <w:rsid w:val="007D60FA"/>
    <w:pPr>
      <w:shd w:val="clear" w:color="auto" w:fill="FFFFFF"/>
      <w:spacing w:line="240" w:lineRule="atLeast"/>
      <w:ind w:hanging="360"/>
    </w:pPr>
    <w:rPr>
      <w:rFonts w:ascii="Book Antiqua" w:eastAsiaTheme="minorHAnsi" w:hAnsi="Book Antiqua" w:cstheme="minorBidi"/>
      <w:sz w:val="22"/>
      <w:szCs w:val="22"/>
      <w:lang w:eastAsia="en-US"/>
    </w:rPr>
  </w:style>
  <w:style w:type="character" w:customStyle="1" w:styleId="Bodytext14">
    <w:name w:val="Body text14"/>
    <w:rsid w:val="007D60FA"/>
    <w:rPr>
      <w:rFonts w:ascii="Book Antiqua" w:hAnsi="Book Antiqua" w:cs="Book Antiqua"/>
      <w:spacing w:val="0"/>
      <w:sz w:val="20"/>
      <w:szCs w:val="20"/>
      <w:lang w:bidi="ar-SA"/>
    </w:rPr>
  </w:style>
  <w:style w:type="character" w:customStyle="1" w:styleId="Zkladntext1">
    <w:name w:val="Základný text1"/>
    <w:rsid w:val="007D60FA"/>
  </w:style>
  <w:style w:type="character" w:customStyle="1" w:styleId="Bodytext12">
    <w:name w:val="Body text12"/>
    <w:rsid w:val="007D60FA"/>
  </w:style>
  <w:style w:type="character" w:customStyle="1" w:styleId="Bodytext11">
    <w:name w:val="Body text11"/>
    <w:rsid w:val="007D60FA"/>
    <w:rPr>
      <w:rFonts w:ascii="Book Antiqua" w:hAnsi="Book Antiqua" w:cs="Book Antiqua"/>
      <w:spacing w:val="0"/>
      <w:sz w:val="20"/>
      <w:szCs w:val="20"/>
      <w:lang w:bidi="ar-SA"/>
    </w:rPr>
  </w:style>
  <w:style w:type="character" w:customStyle="1" w:styleId="Bodytext13">
    <w:name w:val="Body text13"/>
    <w:rsid w:val="007D60FA"/>
    <w:rPr>
      <w:rFonts w:ascii="Book Antiqua" w:hAnsi="Book Antiqua" w:cs="Book Antiqua"/>
      <w:spacing w:val="0"/>
      <w:sz w:val="20"/>
      <w:szCs w:val="20"/>
      <w:lang w:bidi="ar-SA"/>
    </w:rPr>
  </w:style>
  <w:style w:type="character" w:customStyle="1" w:styleId="Bodytext10">
    <w:name w:val="Body text10"/>
    <w:rsid w:val="007D60FA"/>
    <w:rPr>
      <w:rFonts w:ascii="Book Antiqua" w:hAnsi="Book Antiqua" w:cs="Book Antiqua"/>
      <w:spacing w:val="0"/>
      <w:sz w:val="20"/>
      <w:szCs w:val="20"/>
      <w:lang w:bidi="ar-SA"/>
    </w:rPr>
  </w:style>
  <w:style w:type="character" w:styleId="Zvraznenie">
    <w:name w:val="Emphasis"/>
    <w:qFormat/>
    <w:rsid w:val="007D60F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7517">
      <w:bodyDiv w:val="1"/>
      <w:marLeft w:val="0"/>
      <w:marRight w:val="0"/>
      <w:marTop w:val="0"/>
      <w:marBottom w:val="0"/>
      <w:divBdr>
        <w:top w:val="none" w:sz="0" w:space="0" w:color="auto"/>
        <w:left w:val="none" w:sz="0" w:space="0" w:color="auto"/>
        <w:bottom w:val="none" w:sz="0" w:space="0" w:color="auto"/>
        <w:right w:val="none" w:sz="0" w:space="0" w:color="auto"/>
      </w:divBdr>
    </w:div>
    <w:div w:id="20231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2704</Words>
  <Characters>15419</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BSK</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Lovíšková</dc:creator>
  <cp:lastModifiedBy>Zuzana Lovíšková</cp:lastModifiedBy>
  <cp:revision>8</cp:revision>
  <cp:lastPrinted>2012-12-12T07:06:00Z</cp:lastPrinted>
  <dcterms:created xsi:type="dcterms:W3CDTF">2012-12-12T06:40:00Z</dcterms:created>
  <dcterms:modified xsi:type="dcterms:W3CDTF">2012-12-14T08:00:00Z</dcterms:modified>
</cp:coreProperties>
</file>